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43DF3" w14:textId="77777777" w:rsidR="009F16F8" w:rsidRDefault="009F16F8">
      <w:pPr>
        <w:pStyle w:val="Heading1"/>
        <w:ind w:left="-720" w:right="-720" w:firstLine="720"/>
        <w:jc w:val="center"/>
        <w:rPr>
          <w:rFonts w:ascii="Arial" w:hAnsi="Arial" w:cs="Arial"/>
          <w:sz w:val="20"/>
        </w:rPr>
      </w:pPr>
    </w:p>
    <w:p w14:paraId="30795331" w14:textId="77777777" w:rsidR="00CC0E3D" w:rsidRDefault="00E87BB4">
      <w:pPr>
        <w:pStyle w:val="Heading1"/>
        <w:ind w:left="-720" w:right="-720" w:firstLine="7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Local </w:t>
      </w:r>
      <w:r w:rsidR="002D666E">
        <w:rPr>
          <w:rFonts w:ascii="Arial" w:hAnsi="Arial" w:cs="Arial"/>
          <w:sz w:val="20"/>
        </w:rPr>
        <w:t>AJCC Certification Indicato</w:t>
      </w:r>
      <w:r w:rsidR="00654658">
        <w:rPr>
          <w:rFonts w:ascii="Arial" w:hAnsi="Arial" w:cs="Arial"/>
          <w:sz w:val="20"/>
        </w:rPr>
        <w:t>r</w:t>
      </w:r>
      <w:r w:rsidR="00CC0E3D">
        <w:rPr>
          <w:rFonts w:ascii="Arial" w:hAnsi="Arial" w:cs="Arial"/>
          <w:sz w:val="20"/>
        </w:rPr>
        <w:t xml:space="preserve"> – Physical Location</w:t>
      </w:r>
    </w:p>
    <w:tbl>
      <w:tblPr>
        <w:tblW w:w="115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27"/>
        <w:gridCol w:w="3433"/>
        <w:gridCol w:w="720"/>
        <w:gridCol w:w="720"/>
        <w:gridCol w:w="2340"/>
        <w:gridCol w:w="720"/>
        <w:gridCol w:w="720"/>
        <w:gridCol w:w="2340"/>
      </w:tblGrid>
      <w:tr w:rsidR="00CC0E3D" w14:paraId="0F9ACCFC" w14:textId="77777777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7" w:type="dxa"/>
            <w:vMerge w:val="restart"/>
            <w:shd w:val="clear" w:color="auto" w:fill="FFFFFF"/>
          </w:tcPr>
          <w:p w14:paraId="39795651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33" w:type="dxa"/>
            <w:vMerge w:val="restart"/>
            <w:shd w:val="clear" w:color="auto" w:fill="FFFFFF"/>
          </w:tcPr>
          <w:p w14:paraId="7EF14141" w14:textId="77777777" w:rsidR="00CC0E3D" w:rsidRDefault="00CC0E3D">
            <w:pPr>
              <w:pStyle w:val="Heading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Quality Indicator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08616708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Response</w:t>
            </w:r>
          </w:p>
          <w:p w14:paraId="1BBA60AB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vMerge w:val="restart"/>
            <w:shd w:val="clear" w:color="auto" w:fill="FFFFFF"/>
          </w:tcPr>
          <w:p w14:paraId="581B53E4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Supporting Information,</w:t>
            </w:r>
          </w:p>
          <w:p w14:paraId="2B6E2E84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Documentation</w:t>
            </w:r>
          </w:p>
        </w:tc>
        <w:tc>
          <w:tcPr>
            <w:tcW w:w="3780" w:type="dxa"/>
            <w:gridSpan w:val="3"/>
            <w:shd w:val="clear" w:color="auto" w:fill="FFFFFF"/>
          </w:tcPr>
          <w:p w14:paraId="3CFB4BE1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For Evaluator Use</w:t>
            </w:r>
          </w:p>
        </w:tc>
      </w:tr>
      <w:tr w:rsidR="00CC0E3D" w14:paraId="58B3B61F" w14:textId="7777777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27" w:type="dxa"/>
            <w:vMerge/>
            <w:shd w:val="clear" w:color="auto" w:fill="FFFFFF"/>
          </w:tcPr>
          <w:p w14:paraId="40B695A5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33" w:type="dxa"/>
            <w:vMerge/>
            <w:shd w:val="clear" w:color="auto" w:fill="FFFFFF"/>
          </w:tcPr>
          <w:p w14:paraId="3797BA53" w14:textId="77777777" w:rsidR="00CC0E3D" w:rsidRDefault="00CC0E3D">
            <w:pPr>
              <w:pStyle w:val="Heading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52D3E4C2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YES</w:t>
            </w:r>
          </w:p>
        </w:tc>
        <w:tc>
          <w:tcPr>
            <w:tcW w:w="720" w:type="dxa"/>
            <w:shd w:val="clear" w:color="auto" w:fill="FFFFFF"/>
          </w:tcPr>
          <w:p w14:paraId="25FBC1D1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</w:t>
            </w:r>
          </w:p>
        </w:tc>
        <w:tc>
          <w:tcPr>
            <w:tcW w:w="2340" w:type="dxa"/>
            <w:vMerge/>
            <w:shd w:val="clear" w:color="auto" w:fill="FFFFFF"/>
          </w:tcPr>
          <w:p w14:paraId="46473283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34699F49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5310893D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</w:tcPr>
          <w:p w14:paraId="3C6DBB35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C0E3D" w14:paraId="16E5CFBB" w14:textId="77777777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527" w:type="dxa"/>
            <w:vMerge w:val="restart"/>
            <w:shd w:val="clear" w:color="auto" w:fill="FFFFFF"/>
          </w:tcPr>
          <w:p w14:paraId="015EA340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</w:t>
            </w:r>
          </w:p>
        </w:tc>
        <w:tc>
          <w:tcPr>
            <w:tcW w:w="3433" w:type="dxa"/>
            <w:shd w:val="clear" w:color="auto" w:fill="FFFFFF"/>
          </w:tcPr>
          <w:p w14:paraId="26A97584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location of the AJCC is convenient for customers (including those with barriers to employment).  </w:t>
            </w:r>
          </w:p>
        </w:tc>
        <w:tc>
          <w:tcPr>
            <w:tcW w:w="720" w:type="dxa"/>
            <w:shd w:val="clear" w:color="auto" w:fill="FFFFFF"/>
          </w:tcPr>
          <w:p w14:paraId="4E0E0353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0AA2593D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shd w:val="clear" w:color="auto" w:fill="FFFFFF"/>
          </w:tcPr>
          <w:p w14:paraId="11463F4C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the map of your service area and relevant demographic data from StatisticalAtlas.com </w:t>
            </w:r>
          </w:p>
        </w:tc>
        <w:tc>
          <w:tcPr>
            <w:tcW w:w="720" w:type="dxa"/>
            <w:shd w:val="clear" w:color="auto" w:fill="CCCCCC"/>
          </w:tcPr>
          <w:p w14:paraId="4EF6FAAF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73FBEEA0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22FE7546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C0E3D" w14:paraId="3897D83F" w14:textId="77777777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527" w:type="dxa"/>
            <w:vMerge/>
            <w:shd w:val="clear" w:color="auto" w:fill="FFFFFF"/>
          </w:tcPr>
          <w:p w14:paraId="095EEF7C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33" w:type="dxa"/>
            <w:shd w:val="clear" w:color="auto" w:fill="FFFFFF"/>
          </w:tcPr>
          <w:p w14:paraId="1A162484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It has adequate parking.</w:t>
            </w:r>
          </w:p>
        </w:tc>
        <w:tc>
          <w:tcPr>
            <w:tcW w:w="720" w:type="dxa"/>
            <w:shd w:val="clear" w:color="auto" w:fill="FFFFFF"/>
          </w:tcPr>
          <w:p w14:paraId="5E83A5D5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7B7DB9F6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FFFFFF"/>
          </w:tcPr>
          <w:p w14:paraId="21540D8D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How many parking spaces are available to customers?</w:t>
            </w:r>
            <w:r>
              <w:rPr>
                <w:rFonts w:ascii="Arial" w:hAnsi="Arial" w:cs="Arial"/>
                <w:sz w:val="20"/>
                <w:u w:val="single"/>
              </w:rPr>
              <w:t xml:space="preserve">  ________               </w:t>
            </w:r>
          </w:p>
        </w:tc>
        <w:tc>
          <w:tcPr>
            <w:tcW w:w="720" w:type="dxa"/>
            <w:shd w:val="clear" w:color="auto" w:fill="CCCCCC"/>
          </w:tcPr>
          <w:p w14:paraId="3098A561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6B0D34D4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74B0AADD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54A24D7D" w14:textId="77777777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527" w:type="dxa"/>
            <w:vMerge/>
            <w:shd w:val="clear" w:color="auto" w:fill="FFFFFF"/>
          </w:tcPr>
          <w:p w14:paraId="344FBB62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33" w:type="dxa"/>
            <w:shd w:val="clear" w:color="auto" w:fill="FFFFFF"/>
          </w:tcPr>
          <w:p w14:paraId="71D477EA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 accessible by public transportation (where available).</w:t>
            </w:r>
          </w:p>
        </w:tc>
        <w:tc>
          <w:tcPr>
            <w:tcW w:w="720" w:type="dxa"/>
            <w:shd w:val="clear" w:color="auto" w:fill="FFFFFF"/>
          </w:tcPr>
          <w:p w14:paraId="7F0939A0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1FF4A570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FFFFFF"/>
          </w:tcPr>
          <w:p w14:paraId="077B8C56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What MTA bus lines run within ½ mile of the AJCC?______________</w:t>
            </w:r>
          </w:p>
        </w:tc>
        <w:tc>
          <w:tcPr>
            <w:tcW w:w="720" w:type="dxa"/>
            <w:shd w:val="clear" w:color="auto" w:fill="CCCCCC"/>
          </w:tcPr>
          <w:p w14:paraId="29C38022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4C17575E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367F81C6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4E8270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718395F7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</w:t>
            </w:r>
          </w:p>
        </w:tc>
        <w:tc>
          <w:tcPr>
            <w:tcW w:w="3433" w:type="dxa"/>
            <w:shd w:val="clear" w:color="auto" w:fill="FFFFFF"/>
          </w:tcPr>
          <w:p w14:paraId="601D119A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External signage clearly identifies the location as an AJCC.</w:t>
            </w:r>
          </w:p>
        </w:tc>
        <w:tc>
          <w:tcPr>
            <w:tcW w:w="720" w:type="dxa"/>
            <w:shd w:val="clear" w:color="auto" w:fill="FFFFFF"/>
          </w:tcPr>
          <w:p w14:paraId="563917F0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6758279B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FFFFFF"/>
          </w:tcPr>
          <w:p w14:paraId="3BF441D8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an 8.5x11 color photo of the front of the AJCC with signage clearly displayed</w:t>
            </w:r>
          </w:p>
        </w:tc>
        <w:tc>
          <w:tcPr>
            <w:tcW w:w="720" w:type="dxa"/>
            <w:shd w:val="clear" w:color="auto" w:fill="CCCCCC"/>
          </w:tcPr>
          <w:p w14:paraId="248EE1D3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187A13C7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1E556EA5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778C0B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7D0FBBD0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</w:t>
            </w:r>
          </w:p>
        </w:tc>
        <w:tc>
          <w:tcPr>
            <w:tcW w:w="3433" w:type="dxa"/>
            <w:shd w:val="clear" w:color="auto" w:fill="FFFFFF"/>
          </w:tcPr>
          <w:p w14:paraId="5FA51884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 is clean with a professional appearance.</w:t>
            </w:r>
          </w:p>
        </w:tc>
        <w:tc>
          <w:tcPr>
            <w:tcW w:w="720" w:type="dxa"/>
            <w:shd w:val="clear" w:color="auto" w:fill="FFFFFF"/>
          </w:tcPr>
          <w:p w14:paraId="5BAA66D4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3337BBEB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FFFFFF"/>
          </w:tcPr>
          <w:p w14:paraId="7C30E53C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See “f” below.</w:t>
            </w:r>
          </w:p>
        </w:tc>
        <w:tc>
          <w:tcPr>
            <w:tcW w:w="720" w:type="dxa"/>
            <w:shd w:val="clear" w:color="auto" w:fill="CCCCCC"/>
          </w:tcPr>
          <w:p w14:paraId="7AD717D8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28BAACC9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1C83637A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4845C7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52A5C2F9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</w:t>
            </w:r>
          </w:p>
        </w:tc>
        <w:tc>
          <w:tcPr>
            <w:tcW w:w="3433" w:type="dxa"/>
            <w:shd w:val="clear" w:color="auto" w:fill="FFFFFF"/>
          </w:tcPr>
          <w:p w14:paraId="3C35B4EE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 is designed so that it is easy for customers to access services, resources, and staff assistance.</w:t>
            </w:r>
          </w:p>
        </w:tc>
        <w:tc>
          <w:tcPr>
            <w:tcW w:w="720" w:type="dxa"/>
            <w:shd w:val="clear" w:color="auto" w:fill="FFFFFF"/>
          </w:tcPr>
          <w:p w14:paraId="736AEC91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68027C45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FFFFFF"/>
          </w:tcPr>
          <w:p w14:paraId="42665E2C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a floor plan for the AJCC that identifies, with arrows, the physical flow of customers through the AJCC.</w:t>
            </w:r>
          </w:p>
        </w:tc>
        <w:tc>
          <w:tcPr>
            <w:tcW w:w="720" w:type="dxa"/>
            <w:shd w:val="clear" w:color="auto" w:fill="CCCCCC"/>
          </w:tcPr>
          <w:p w14:paraId="6C37A888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2E494E7C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4D54C63C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553F7A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380F2C23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</w:t>
            </w:r>
          </w:p>
        </w:tc>
        <w:tc>
          <w:tcPr>
            <w:tcW w:w="3433" w:type="dxa"/>
            <w:shd w:val="clear" w:color="auto" w:fill="FFFFFF"/>
          </w:tcPr>
          <w:p w14:paraId="391D0FAF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AJCC’s resource area is neat, has adequate workstations to meet customer demand, and the equipment is in working order.</w:t>
            </w:r>
          </w:p>
        </w:tc>
        <w:tc>
          <w:tcPr>
            <w:tcW w:w="720" w:type="dxa"/>
            <w:shd w:val="clear" w:color="auto" w:fill="FFFFFF"/>
          </w:tcPr>
          <w:p w14:paraId="2AEF85AA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41E7A379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FFFFFF"/>
          </w:tcPr>
          <w:p w14:paraId="6E773531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How many fully functioning workstations are there?____________</w:t>
            </w:r>
          </w:p>
        </w:tc>
        <w:tc>
          <w:tcPr>
            <w:tcW w:w="720" w:type="dxa"/>
            <w:shd w:val="clear" w:color="auto" w:fill="CCCCCC"/>
          </w:tcPr>
          <w:p w14:paraId="6E4089A4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3CED47B3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75E45FE3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19A438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7F533350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f.</w:t>
            </w:r>
          </w:p>
        </w:tc>
        <w:tc>
          <w:tcPr>
            <w:tcW w:w="3433" w:type="dxa"/>
            <w:shd w:val="clear" w:color="auto" w:fill="FFFFFF"/>
          </w:tcPr>
          <w:p w14:paraId="35E481CB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 has adequate space available for customer reception, workshops, on-site employer recruitment events, itinerate partners, and job center staff.</w:t>
            </w:r>
          </w:p>
        </w:tc>
        <w:tc>
          <w:tcPr>
            <w:tcW w:w="720" w:type="dxa"/>
            <w:shd w:val="clear" w:color="auto" w:fill="FFFFFF"/>
          </w:tcPr>
          <w:p w14:paraId="1A541ACC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2794B39E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FFFFFF"/>
          </w:tcPr>
          <w:p w14:paraId="0EBB6E06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8.5x11 photos of each individual room in the AJCC that identifies the purpose and square footage of each.</w:t>
            </w:r>
          </w:p>
        </w:tc>
        <w:tc>
          <w:tcPr>
            <w:tcW w:w="720" w:type="dxa"/>
            <w:shd w:val="clear" w:color="auto" w:fill="CCCCCC"/>
          </w:tcPr>
          <w:p w14:paraId="47788371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755766C8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350EF39A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15619756" w14:textId="77777777">
        <w:tblPrEx>
          <w:tblCellMar>
            <w:top w:w="0" w:type="dxa"/>
            <w:bottom w:w="0" w:type="dxa"/>
          </w:tblCellMar>
        </w:tblPrEx>
        <w:trPr>
          <w:cantSplit/>
          <w:trHeight w:val="923"/>
        </w:trPr>
        <w:tc>
          <w:tcPr>
            <w:tcW w:w="527" w:type="dxa"/>
            <w:shd w:val="clear" w:color="auto" w:fill="FFFFFF"/>
          </w:tcPr>
          <w:p w14:paraId="4C2ACD73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</w:t>
            </w:r>
          </w:p>
        </w:tc>
        <w:tc>
          <w:tcPr>
            <w:tcW w:w="3433" w:type="dxa"/>
            <w:shd w:val="clear" w:color="auto" w:fill="FFFFFF"/>
          </w:tcPr>
          <w:p w14:paraId="21188D92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 has internal signage to help customers easily navigate the AJCC.</w:t>
            </w:r>
          </w:p>
        </w:tc>
        <w:tc>
          <w:tcPr>
            <w:tcW w:w="720" w:type="dxa"/>
            <w:shd w:val="clear" w:color="auto" w:fill="FFFFFF"/>
          </w:tcPr>
          <w:p w14:paraId="45FBD6E1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696F6275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FFFFFF"/>
          </w:tcPr>
          <w:p w14:paraId="712111D8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See “f” above.</w:t>
            </w:r>
          </w:p>
        </w:tc>
        <w:tc>
          <w:tcPr>
            <w:tcW w:w="720" w:type="dxa"/>
            <w:shd w:val="clear" w:color="auto" w:fill="CCCCCC"/>
          </w:tcPr>
          <w:p w14:paraId="1CB68887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21A05CAA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200FB363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16A19DD7" w14:textId="77777777">
        <w:tblPrEx>
          <w:tblCellMar>
            <w:top w:w="0" w:type="dxa"/>
            <w:bottom w:w="0" w:type="dxa"/>
          </w:tblCellMar>
        </w:tblPrEx>
        <w:trPr>
          <w:cantSplit/>
          <w:trHeight w:val="1150"/>
        </w:trPr>
        <w:tc>
          <w:tcPr>
            <w:tcW w:w="527" w:type="dxa"/>
            <w:tcBorders>
              <w:bottom w:val="single" w:sz="4" w:space="0" w:color="auto"/>
            </w:tcBorders>
            <w:shd w:val="clear" w:color="auto" w:fill="FFFFFF"/>
          </w:tcPr>
          <w:p w14:paraId="5BF784D3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h.</w:t>
            </w: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FFFFFF"/>
          </w:tcPr>
          <w:p w14:paraId="41AF708A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Emergency evacuation procedures are in place and those procedures address the needs of individuals with disabilities.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027D2877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168617E7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</w:tcPr>
          <w:p w14:paraId="314FB504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a copy of your evacuation procedures.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59E0187E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051882E7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CCCC"/>
          </w:tcPr>
          <w:p w14:paraId="18628554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C0E3D" w14:paraId="77182CC3" w14:textId="77777777">
        <w:tblPrEx>
          <w:tblCellMar>
            <w:top w:w="0" w:type="dxa"/>
            <w:bottom w:w="0" w:type="dxa"/>
          </w:tblCellMar>
        </w:tblPrEx>
        <w:trPr>
          <w:cantSplit/>
          <w:trHeight w:val="1150"/>
        </w:trPr>
        <w:tc>
          <w:tcPr>
            <w:tcW w:w="527" w:type="dxa"/>
            <w:tcBorders>
              <w:bottom w:val="single" w:sz="4" w:space="0" w:color="auto"/>
            </w:tcBorders>
            <w:shd w:val="clear" w:color="auto" w:fill="FFFFFF"/>
          </w:tcPr>
          <w:p w14:paraId="51310F08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FFFFFF"/>
          </w:tcPr>
          <w:p w14:paraId="621A7C26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Adequate safety and security precautions are in place to protect both customers and staff.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2D199A45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4A400216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</w:tcPr>
          <w:p w14:paraId="149CE89A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ATTACH </w:t>
            </w:r>
            <w:r>
              <w:rPr>
                <w:rFonts w:ascii="Arial" w:hAnsi="Arial" w:cs="Arial"/>
                <w:sz w:val="20"/>
              </w:rPr>
              <w:t>a copy of your safety and security policies and procedures.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629410EB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6559F151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CCCC"/>
          </w:tcPr>
          <w:p w14:paraId="468BAA7C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757A2D3F" w14:textId="77777777" w:rsidR="00CC0E3D" w:rsidRDefault="00CC0E3D">
      <w:pPr>
        <w:pStyle w:val="Heading1"/>
        <w:ind w:left="-720" w:right="-720" w:firstLine="720"/>
        <w:jc w:val="center"/>
      </w:pPr>
    </w:p>
    <w:p w14:paraId="6B26C631" w14:textId="77777777" w:rsidR="00C95ABF" w:rsidRPr="009B412E" w:rsidRDefault="00CC0E3D" w:rsidP="002D666E">
      <w:pPr>
        <w:pStyle w:val="Heading1"/>
        <w:ind w:left="-720" w:right="-720" w:firstLine="720"/>
        <w:jc w:val="center"/>
        <w:rPr>
          <w:rFonts w:ascii="Arial" w:hAnsi="Arial" w:cs="Arial"/>
          <w:sz w:val="20"/>
          <w:szCs w:val="20"/>
        </w:rPr>
      </w:pPr>
      <w:r>
        <w:br w:type="page"/>
      </w:r>
    </w:p>
    <w:p w14:paraId="498E2CD4" w14:textId="77777777" w:rsidR="00CC0E3D" w:rsidRDefault="002D666E" w:rsidP="002D666E">
      <w:pPr>
        <w:pStyle w:val="Heading1"/>
        <w:ind w:left="-720" w:right="-720" w:firstLine="7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AJCC Certification Indicator #</w:t>
      </w:r>
      <w:r w:rsidR="00E87BB4">
        <w:rPr>
          <w:rFonts w:ascii="Arial" w:hAnsi="Arial" w:cs="Arial"/>
          <w:sz w:val="20"/>
        </w:rPr>
        <w:t>1</w:t>
      </w:r>
      <w:r w:rsidR="00CC0E3D">
        <w:rPr>
          <w:rFonts w:ascii="Arial" w:hAnsi="Arial" w:cs="Arial"/>
          <w:sz w:val="20"/>
        </w:rPr>
        <w:t>- Universal Access</w:t>
      </w:r>
    </w:p>
    <w:tbl>
      <w:tblPr>
        <w:tblW w:w="115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27"/>
        <w:gridCol w:w="3433"/>
        <w:gridCol w:w="720"/>
        <w:gridCol w:w="720"/>
        <w:gridCol w:w="2340"/>
        <w:gridCol w:w="720"/>
        <w:gridCol w:w="720"/>
        <w:gridCol w:w="2340"/>
      </w:tblGrid>
      <w:tr w:rsidR="00CC0E3D" w14:paraId="12DD39B9" w14:textId="77777777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7" w:type="dxa"/>
            <w:vMerge w:val="restart"/>
            <w:shd w:val="clear" w:color="auto" w:fill="FFFFFF"/>
          </w:tcPr>
          <w:p w14:paraId="6E5A9190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33" w:type="dxa"/>
            <w:vMerge w:val="restart"/>
            <w:shd w:val="clear" w:color="auto" w:fill="FFFFFF"/>
          </w:tcPr>
          <w:p w14:paraId="238F2545" w14:textId="77777777" w:rsidR="00CC0E3D" w:rsidRDefault="00CC0E3D">
            <w:pPr>
              <w:pStyle w:val="Heading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Quality Indicator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45958788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Response</w:t>
            </w:r>
          </w:p>
          <w:p w14:paraId="147D407B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vMerge w:val="restart"/>
            <w:shd w:val="clear" w:color="auto" w:fill="FFFFFF"/>
          </w:tcPr>
          <w:p w14:paraId="241F5A85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Supporting Information,</w:t>
            </w:r>
          </w:p>
          <w:p w14:paraId="61E05DC2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Documentation</w:t>
            </w:r>
          </w:p>
        </w:tc>
        <w:tc>
          <w:tcPr>
            <w:tcW w:w="3780" w:type="dxa"/>
            <w:gridSpan w:val="3"/>
            <w:shd w:val="clear" w:color="auto" w:fill="FFFFFF"/>
          </w:tcPr>
          <w:p w14:paraId="7779B337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For Evaluator Use</w:t>
            </w:r>
          </w:p>
        </w:tc>
      </w:tr>
      <w:tr w:rsidR="00CC0E3D" w14:paraId="5ADE9B7B" w14:textId="7777777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27" w:type="dxa"/>
            <w:vMerge/>
            <w:shd w:val="clear" w:color="auto" w:fill="FFFFFF"/>
          </w:tcPr>
          <w:p w14:paraId="4BFC21AF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33" w:type="dxa"/>
            <w:vMerge/>
            <w:shd w:val="clear" w:color="auto" w:fill="FFFFFF"/>
          </w:tcPr>
          <w:p w14:paraId="22A50840" w14:textId="77777777" w:rsidR="00CC0E3D" w:rsidRDefault="00CC0E3D">
            <w:pPr>
              <w:pStyle w:val="Heading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303A3247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YES</w:t>
            </w:r>
          </w:p>
        </w:tc>
        <w:tc>
          <w:tcPr>
            <w:tcW w:w="720" w:type="dxa"/>
            <w:shd w:val="clear" w:color="auto" w:fill="FFFFFF"/>
          </w:tcPr>
          <w:p w14:paraId="43A79C05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</w:t>
            </w:r>
          </w:p>
        </w:tc>
        <w:tc>
          <w:tcPr>
            <w:tcW w:w="2340" w:type="dxa"/>
            <w:vMerge/>
            <w:shd w:val="clear" w:color="auto" w:fill="FFFFFF"/>
          </w:tcPr>
          <w:p w14:paraId="10193792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3275A804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66BB8255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</w:tcPr>
          <w:p w14:paraId="4283F1C3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C0E3D" w14:paraId="4086E204" w14:textId="77777777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527" w:type="dxa"/>
            <w:shd w:val="clear" w:color="auto" w:fill="FFFFFF"/>
          </w:tcPr>
          <w:p w14:paraId="28FFAF20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</w:t>
            </w:r>
          </w:p>
        </w:tc>
        <w:tc>
          <w:tcPr>
            <w:tcW w:w="3433" w:type="dxa"/>
            <w:shd w:val="clear" w:color="auto" w:fill="FFFFFF"/>
          </w:tcPr>
          <w:p w14:paraId="73EE389C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All AJCC staff honor and accommodate diversity and are comfortable and adept in </w:t>
            </w:r>
            <w:r w:rsidR="00654658">
              <w:rPr>
                <w:rFonts w:ascii="Arial" w:hAnsi="Arial" w:cs="Arial"/>
                <w:sz w:val="20"/>
              </w:rPr>
              <w:t xml:space="preserve">providing services to diverse customers,  including individuals </w:t>
            </w:r>
            <w:r>
              <w:rPr>
                <w:rFonts w:ascii="Arial" w:hAnsi="Arial" w:cs="Arial"/>
                <w:sz w:val="20"/>
              </w:rPr>
              <w:t>with disabilities, cultural differences, and all individuals with barriers to employment.</w:t>
            </w:r>
          </w:p>
        </w:tc>
        <w:tc>
          <w:tcPr>
            <w:tcW w:w="720" w:type="dxa"/>
            <w:shd w:val="clear" w:color="auto" w:fill="FFFFFF"/>
          </w:tcPr>
          <w:p w14:paraId="14FEBEA6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0BE49118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shd w:val="clear" w:color="auto" w:fill="FFFFFF"/>
          </w:tcPr>
          <w:p w14:paraId="5A9EEE54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copies of job descriptions or other documents that articulate the expectations of staff related to serving a diverse population.</w:t>
            </w:r>
          </w:p>
        </w:tc>
        <w:tc>
          <w:tcPr>
            <w:tcW w:w="720" w:type="dxa"/>
            <w:shd w:val="clear" w:color="auto" w:fill="CCCCCC"/>
          </w:tcPr>
          <w:p w14:paraId="1E29F797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4B0C24FC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2BF3BC2D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C0E3D" w14:paraId="6A35D5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11997ADD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</w:t>
            </w:r>
          </w:p>
        </w:tc>
        <w:tc>
          <w:tcPr>
            <w:tcW w:w="3433" w:type="dxa"/>
            <w:shd w:val="clear" w:color="auto" w:fill="FFFFFF"/>
          </w:tcPr>
          <w:p w14:paraId="480B27BB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local Equal Opportunity Officer periodically reviews the AJCC’s policies, procedures, and facility for accessibility and equal opportunity and then provides recommendations and staff training, where needed.</w:t>
            </w:r>
          </w:p>
        </w:tc>
        <w:tc>
          <w:tcPr>
            <w:tcW w:w="720" w:type="dxa"/>
            <w:shd w:val="clear" w:color="auto" w:fill="FFFFFF"/>
          </w:tcPr>
          <w:p w14:paraId="6F001AA8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720B842F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FFFFFF"/>
          </w:tcPr>
          <w:p w14:paraId="3EDAE14E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ATTACH </w:t>
            </w:r>
            <w:r>
              <w:rPr>
                <w:rFonts w:ascii="Arial" w:hAnsi="Arial" w:cs="Arial"/>
                <w:sz w:val="20"/>
              </w:rPr>
              <w:t>a copy of your EO policies and procedures and evidence of your staff having been trained.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6E024C45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6934D239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CCCC"/>
          </w:tcPr>
          <w:p w14:paraId="2A71C8EC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14136B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2E398E4F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</w:t>
            </w:r>
          </w:p>
        </w:tc>
        <w:tc>
          <w:tcPr>
            <w:tcW w:w="3433" w:type="dxa"/>
            <w:shd w:val="clear" w:color="auto" w:fill="FFFFFF"/>
          </w:tcPr>
          <w:p w14:paraId="71154BB5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 has a Limited English Proficiency Plan to provide</w:t>
            </w:r>
            <w:r w:rsidR="0065465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meaningful access for individuals that do not speak English as their primary language and who have limited ability to read, speak, write, or understand English.</w:t>
            </w:r>
          </w:p>
        </w:tc>
        <w:tc>
          <w:tcPr>
            <w:tcW w:w="720" w:type="dxa"/>
            <w:shd w:val="clear" w:color="auto" w:fill="FFFFFF"/>
          </w:tcPr>
          <w:p w14:paraId="590644E1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608D5BC1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FFFFFF"/>
          </w:tcPr>
          <w:p w14:paraId="2A05EA29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a copy of the AJCC’s Limited English Proficiency Plan.</w:t>
            </w:r>
          </w:p>
        </w:tc>
        <w:tc>
          <w:tcPr>
            <w:tcW w:w="720" w:type="dxa"/>
            <w:shd w:val="clear" w:color="auto" w:fill="CCCCCC"/>
          </w:tcPr>
          <w:p w14:paraId="3FF4E1B7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3083F383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5121ADBF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7EFE7E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4809416B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</w:t>
            </w:r>
          </w:p>
        </w:tc>
        <w:tc>
          <w:tcPr>
            <w:tcW w:w="3433" w:type="dxa"/>
            <w:shd w:val="clear" w:color="auto" w:fill="FFFFFF"/>
          </w:tcPr>
          <w:p w14:paraId="261F7FC9" w14:textId="77777777" w:rsidR="00CC0E3D" w:rsidRDefault="00CC0E3D">
            <w:pPr>
              <w:pStyle w:val="Comment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The AJCC uses the principles of universal and </w:t>
            </w:r>
            <w:r w:rsidR="00654658">
              <w:rPr>
                <w:rFonts w:ascii="Arial" w:hAnsi="Arial" w:cs="Arial"/>
                <w:szCs w:val="24"/>
              </w:rPr>
              <w:t>human</w:t>
            </w:r>
            <w:r>
              <w:rPr>
                <w:rFonts w:ascii="Arial" w:hAnsi="Arial" w:cs="Arial"/>
                <w:szCs w:val="24"/>
              </w:rPr>
              <w:t xml:space="preserve">-centered design to ensure inclusive space and materials are available to individuals regardless of their range of abilities, mobility, age, language, learning style, or educational level. </w:t>
            </w:r>
          </w:p>
        </w:tc>
        <w:tc>
          <w:tcPr>
            <w:tcW w:w="720" w:type="dxa"/>
            <w:shd w:val="clear" w:color="auto" w:fill="FFFFFF"/>
          </w:tcPr>
          <w:p w14:paraId="21761AA9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4AE99AAA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7EDF3A5B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54CEA3A7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16691B68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594D212C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6D5454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043E8BB0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</w:t>
            </w:r>
          </w:p>
        </w:tc>
        <w:tc>
          <w:tcPr>
            <w:tcW w:w="3433" w:type="dxa"/>
            <w:shd w:val="clear" w:color="auto" w:fill="FFFFFF"/>
          </w:tcPr>
          <w:p w14:paraId="6E818D04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 implements the veteran’s preference and priority of service requirements.</w:t>
            </w:r>
          </w:p>
        </w:tc>
        <w:tc>
          <w:tcPr>
            <w:tcW w:w="720" w:type="dxa"/>
            <w:shd w:val="clear" w:color="auto" w:fill="FFFFFF"/>
          </w:tcPr>
          <w:p w14:paraId="7B0BC77D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0DF0FC20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FFFFFF"/>
          </w:tcPr>
          <w:p w14:paraId="710518E3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copies of any outreach and intake efforts that document your prioritization of veterans for services.</w:t>
            </w:r>
          </w:p>
        </w:tc>
        <w:tc>
          <w:tcPr>
            <w:tcW w:w="720" w:type="dxa"/>
            <w:shd w:val="clear" w:color="auto" w:fill="CCCCCC"/>
          </w:tcPr>
          <w:p w14:paraId="6B989E52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58FE9252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3940283C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4069A0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57397528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f.</w:t>
            </w:r>
          </w:p>
        </w:tc>
        <w:tc>
          <w:tcPr>
            <w:tcW w:w="3433" w:type="dxa"/>
            <w:shd w:val="clear" w:color="auto" w:fill="FFFFFF"/>
          </w:tcPr>
          <w:p w14:paraId="52505938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 provides services outside of regular business hours where there is a workforce need as defined by the Local Board.</w:t>
            </w:r>
          </w:p>
        </w:tc>
        <w:tc>
          <w:tcPr>
            <w:tcW w:w="720" w:type="dxa"/>
            <w:shd w:val="clear" w:color="auto" w:fill="FFFFFF"/>
          </w:tcPr>
          <w:p w14:paraId="6F7BA371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753A07AE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FFFFFF"/>
          </w:tcPr>
          <w:p w14:paraId="4E459220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a copy of the AJCC’s public hours.</w:t>
            </w:r>
          </w:p>
        </w:tc>
        <w:tc>
          <w:tcPr>
            <w:tcW w:w="720" w:type="dxa"/>
            <w:shd w:val="clear" w:color="auto" w:fill="CCCCCC"/>
          </w:tcPr>
          <w:p w14:paraId="5E03AF76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4E6F39E7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1C0D2C4F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793C00DA" w14:textId="77777777">
        <w:tblPrEx>
          <w:tblCellMar>
            <w:top w:w="0" w:type="dxa"/>
            <w:bottom w:w="0" w:type="dxa"/>
          </w:tblCellMar>
        </w:tblPrEx>
        <w:trPr>
          <w:cantSplit/>
          <w:trHeight w:val="1150"/>
        </w:trPr>
        <w:tc>
          <w:tcPr>
            <w:tcW w:w="527" w:type="dxa"/>
            <w:tcBorders>
              <w:bottom w:val="single" w:sz="4" w:space="0" w:color="auto"/>
            </w:tcBorders>
            <w:shd w:val="clear" w:color="auto" w:fill="FFFFFF"/>
          </w:tcPr>
          <w:p w14:paraId="2F4F6FDA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</w:t>
            </w: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FFFFFF"/>
          </w:tcPr>
          <w:p w14:paraId="1582CA2D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 delivers both AJCC-based and virtual services.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5592DADE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7DE34B2A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</w:tcPr>
          <w:p w14:paraId="13C78644" w14:textId="77777777" w:rsidR="00CC0E3D" w:rsidRDefault="00CC0E3D">
            <w:pPr>
              <w:pStyle w:val="BodyText"/>
            </w:pPr>
            <w:r>
              <w:t>What is the web address through which you provide virtual services?</w:t>
            </w:r>
          </w:p>
          <w:p w14:paraId="6876A9DB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2B5F1784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7A15FE70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CCCC"/>
          </w:tcPr>
          <w:p w14:paraId="38CF0693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C0E3D" w14:paraId="41C46FAF" w14:textId="77777777">
        <w:tblPrEx>
          <w:tblCellMar>
            <w:top w:w="0" w:type="dxa"/>
            <w:bottom w:w="0" w:type="dxa"/>
          </w:tblCellMar>
        </w:tblPrEx>
        <w:trPr>
          <w:cantSplit/>
          <w:trHeight w:val="1150"/>
        </w:trPr>
        <w:tc>
          <w:tcPr>
            <w:tcW w:w="527" w:type="dxa"/>
            <w:tcBorders>
              <w:bottom w:val="single" w:sz="4" w:space="0" w:color="auto"/>
            </w:tcBorders>
            <w:shd w:val="clear" w:color="auto" w:fill="FFFFFF"/>
          </w:tcPr>
          <w:p w14:paraId="0DF9A807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h.</w:t>
            </w: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FFFFFF"/>
          </w:tcPr>
          <w:p w14:paraId="3DAFDFB2" w14:textId="77777777" w:rsidR="00E87BB4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AJCC ensures that individuals with disabilities </w:t>
            </w:r>
            <w:r w:rsidR="00E87BB4">
              <w:rPr>
                <w:rFonts w:ascii="Arial" w:hAnsi="Arial" w:cs="Arial"/>
                <w:sz w:val="20"/>
              </w:rPr>
              <w:t xml:space="preserve">can </w:t>
            </w:r>
            <w:r>
              <w:rPr>
                <w:rFonts w:ascii="Arial" w:hAnsi="Arial" w:cs="Arial"/>
                <w:sz w:val="20"/>
              </w:rPr>
              <w:t>access virtual services in a manner that is comparable t</w:t>
            </w:r>
            <w:r w:rsidR="00E87BB4">
              <w:rPr>
                <w:rFonts w:ascii="Arial" w:hAnsi="Arial" w:cs="Arial"/>
                <w:sz w:val="20"/>
              </w:rPr>
              <w:t>o those without a disability.</w:t>
            </w:r>
          </w:p>
          <w:p w14:paraId="1F2590A0" w14:textId="77777777" w:rsidR="00E87BB4" w:rsidRDefault="00E87BB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7F29FF3F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09320BC7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</w:tcPr>
          <w:p w14:paraId="5FFA7661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 virtual services available to individuals with disabilities via the website identified in “g” above?_____________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269C6412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58B7D18B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CCCC"/>
          </w:tcPr>
          <w:p w14:paraId="1EEE9485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27FD5D59" w14:textId="77777777" w:rsidR="00CC0E3D" w:rsidRDefault="00CC0E3D"/>
    <w:p w14:paraId="3DF2F1D4" w14:textId="77777777" w:rsidR="00CC0E3D" w:rsidRDefault="00CC0E3D">
      <w:pPr>
        <w:jc w:val="center"/>
        <w:rPr>
          <w:rFonts w:ascii="Arial" w:hAnsi="Arial" w:cs="Arial"/>
          <w:b/>
          <w:bCs/>
          <w:sz w:val="20"/>
        </w:rPr>
      </w:pPr>
      <w:r>
        <w:br w:type="page"/>
      </w:r>
      <w:r w:rsidR="002D666E">
        <w:rPr>
          <w:rFonts w:ascii="Arial" w:hAnsi="Arial" w:cs="Arial"/>
          <w:b/>
          <w:bCs/>
          <w:sz w:val="20"/>
        </w:rPr>
        <w:lastRenderedPageBreak/>
        <w:t>AJCC Certification Indicator</w:t>
      </w:r>
      <w:r>
        <w:rPr>
          <w:rFonts w:ascii="Arial" w:hAnsi="Arial" w:cs="Arial"/>
          <w:b/>
          <w:bCs/>
          <w:sz w:val="20"/>
        </w:rPr>
        <w:t xml:space="preserve"> #</w:t>
      </w:r>
      <w:r w:rsidR="00E87BB4">
        <w:rPr>
          <w:rFonts w:ascii="Arial" w:hAnsi="Arial" w:cs="Arial"/>
          <w:b/>
          <w:bCs/>
          <w:sz w:val="20"/>
        </w:rPr>
        <w:t>2</w:t>
      </w:r>
      <w:r>
        <w:rPr>
          <w:rFonts w:ascii="Arial" w:hAnsi="Arial" w:cs="Arial"/>
          <w:b/>
          <w:bCs/>
          <w:sz w:val="20"/>
        </w:rPr>
        <w:t xml:space="preserve"> – Effective Partnerships</w:t>
      </w:r>
    </w:p>
    <w:tbl>
      <w:tblPr>
        <w:tblW w:w="115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27"/>
        <w:gridCol w:w="3433"/>
        <w:gridCol w:w="720"/>
        <w:gridCol w:w="720"/>
        <w:gridCol w:w="2340"/>
        <w:gridCol w:w="720"/>
        <w:gridCol w:w="720"/>
        <w:gridCol w:w="2340"/>
      </w:tblGrid>
      <w:tr w:rsidR="00CC0E3D" w14:paraId="06D580C9" w14:textId="77777777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7" w:type="dxa"/>
            <w:vMerge w:val="restart"/>
            <w:shd w:val="clear" w:color="auto" w:fill="FFFFFF"/>
          </w:tcPr>
          <w:p w14:paraId="2C342B55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33" w:type="dxa"/>
            <w:vMerge w:val="restart"/>
            <w:shd w:val="clear" w:color="auto" w:fill="FFFFFF"/>
          </w:tcPr>
          <w:p w14:paraId="686F2322" w14:textId="77777777" w:rsidR="00CC0E3D" w:rsidRDefault="00CC0E3D">
            <w:pPr>
              <w:pStyle w:val="Heading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Quality Indicator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0AA3C598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Response</w:t>
            </w:r>
          </w:p>
          <w:p w14:paraId="47DFFD75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vMerge w:val="restart"/>
            <w:shd w:val="clear" w:color="auto" w:fill="FFFFFF"/>
          </w:tcPr>
          <w:p w14:paraId="770B55E8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Supporting Information,</w:t>
            </w:r>
          </w:p>
          <w:p w14:paraId="08EB8E69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Documentation</w:t>
            </w:r>
          </w:p>
        </w:tc>
        <w:tc>
          <w:tcPr>
            <w:tcW w:w="3780" w:type="dxa"/>
            <w:gridSpan w:val="3"/>
            <w:shd w:val="clear" w:color="auto" w:fill="FFFFFF"/>
          </w:tcPr>
          <w:p w14:paraId="4FC2FFA0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For Evaluator Use</w:t>
            </w:r>
          </w:p>
        </w:tc>
      </w:tr>
      <w:tr w:rsidR="00CC0E3D" w14:paraId="749F05C3" w14:textId="7777777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27" w:type="dxa"/>
            <w:vMerge/>
            <w:shd w:val="clear" w:color="auto" w:fill="FFFFFF"/>
          </w:tcPr>
          <w:p w14:paraId="47BA4276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33" w:type="dxa"/>
            <w:vMerge/>
            <w:shd w:val="clear" w:color="auto" w:fill="FFFFFF"/>
          </w:tcPr>
          <w:p w14:paraId="4F947F7C" w14:textId="77777777" w:rsidR="00CC0E3D" w:rsidRDefault="00CC0E3D">
            <w:pPr>
              <w:pStyle w:val="Heading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0EEB90FD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YES</w:t>
            </w:r>
          </w:p>
        </w:tc>
        <w:tc>
          <w:tcPr>
            <w:tcW w:w="720" w:type="dxa"/>
            <w:shd w:val="clear" w:color="auto" w:fill="FFFFFF"/>
          </w:tcPr>
          <w:p w14:paraId="7E2604AF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</w:t>
            </w:r>
          </w:p>
        </w:tc>
        <w:tc>
          <w:tcPr>
            <w:tcW w:w="2340" w:type="dxa"/>
            <w:vMerge/>
            <w:shd w:val="clear" w:color="auto" w:fill="FFFFFF"/>
          </w:tcPr>
          <w:p w14:paraId="138EB86B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6545AAAC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3CB18577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</w:tcPr>
          <w:p w14:paraId="0159FF2D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C0E3D" w14:paraId="6E308C0A" w14:textId="77777777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527" w:type="dxa"/>
            <w:shd w:val="clear" w:color="auto" w:fill="FFFFFF"/>
          </w:tcPr>
          <w:p w14:paraId="13ACEE53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</w:t>
            </w:r>
          </w:p>
        </w:tc>
        <w:tc>
          <w:tcPr>
            <w:tcW w:w="3433" w:type="dxa"/>
            <w:shd w:val="clear" w:color="auto" w:fill="FFFFFF"/>
          </w:tcPr>
          <w:p w14:paraId="6C3F9521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system is in place to assess the satisfaction of both collocated and non-co-located partners with the AJCC and its services.</w:t>
            </w:r>
          </w:p>
        </w:tc>
        <w:tc>
          <w:tcPr>
            <w:tcW w:w="720" w:type="dxa"/>
            <w:shd w:val="clear" w:color="auto" w:fill="FFFFFF"/>
          </w:tcPr>
          <w:p w14:paraId="5E490EEB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33CE37FF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shd w:val="clear" w:color="auto" w:fill="FFFFFF"/>
          </w:tcPr>
          <w:p w14:paraId="0946F753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copies of the tool used and results of your most recently completed partner survey.</w:t>
            </w:r>
          </w:p>
        </w:tc>
        <w:tc>
          <w:tcPr>
            <w:tcW w:w="720" w:type="dxa"/>
            <w:shd w:val="clear" w:color="auto" w:fill="CCCCCC"/>
          </w:tcPr>
          <w:p w14:paraId="028ADBC9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241E5D14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3BE57E71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C0E3D" w14:paraId="10D71F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5779576A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</w:t>
            </w:r>
          </w:p>
        </w:tc>
        <w:tc>
          <w:tcPr>
            <w:tcW w:w="3433" w:type="dxa"/>
            <w:shd w:val="clear" w:color="auto" w:fill="FFFFFF"/>
          </w:tcPr>
          <w:p w14:paraId="651B5A0B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Both co-located and non-co-located partners believe that the AJCC adds value to their program and their customers.</w:t>
            </w:r>
          </w:p>
        </w:tc>
        <w:tc>
          <w:tcPr>
            <w:tcW w:w="720" w:type="dxa"/>
            <w:shd w:val="clear" w:color="auto" w:fill="FFFFFF"/>
          </w:tcPr>
          <w:p w14:paraId="655A3E59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5216BAD1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FFFFFF"/>
          </w:tcPr>
          <w:p w14:paraId="4D09BFA3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See “a” above.</w:t>
            </w:r>
          </w:p>
        </w:tc>
        <w:tc>
          <w:tcPr>
            <w:tcW w:w="720" w:type="dxa"/>
            <w:shd w:val="clear" w:color="auto" w:fill="CCCCCC"/>
          </w:tcPr>
          <w:p w14:paraId="0A09B6A5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31B09708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5E9EE57F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0C2E36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27F11C1F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</w:t>
            </w:r>
          </w:p>
        </w:tc>
        <w:tc>
          <w:tcPr>
            <w:tcW w:w="3433" w:type="dxa"/>
            <w:shd w:val="clear" w:color="auto" w:fill="FFFFFF"/>
          </w:tcPr>
          <w:p w14:paraId="67D0943F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required AJCC partners meet on a regular basis to discuss the One-Stop system and the AJCC’s contribution to the system and make recommendations for continuous improvement.</w:t>
            </w:r>
          </w:p>
        </w:tc>
        <w:tc>
          <w:tcPr>
            <w:tcW w:w="720" w:type="dxa"/>
            <w:shd w:val="clear" w:color="auto" w:fill="FFFFFF"/>
          </w:tcPr>
          <w:p w14:paraId="47D41D90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2F7EEDA3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FFFFFF"/>
          </w:tcPr>
          <w:p w14:paraId="336F5544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a copy of the agenda and notes from your most recent AJCC partner meeting.</w:t>
            </w:r>
          </w:p>
        </w:tc>
        <w:tc>
          <w:tcPr>
            <w:tcW w:w="720" w:type="dxa"/>
            <w:shd w:val="clear" w:color="auto" w:fill="CCCCCC"/>
          </w:tcPr>
          <w:p w14:paraId="5126DD61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5B07BD9C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5301EEAD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45AA99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64008770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</w:t>
            </w:r>
          </w:p>
        </w:tc>
        <w:tc>
          <w:tcPr>
            <w:tcW w:w="3433" w:type="dxa"/>
            <w:shd w:val="clear" w:color="auto" w:fill="FFFFFF"/>
          </w:tcPr>
          <w:p w14:paraId="0358B360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 actively outreaches and provides access to non-co</w:t>
            </w:r>
            <w:r w:rsidR="00E87BB4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located partner customers to participate in AJCC-based services, such as workshops and recruitment events.</w:t>
            </w:r>
          </w:p>
        </w:tc>
        <w:tc>
          <w:tcPr>
            <w:tcW w:w="720" w:type="dxa"/>
            <w:shd w:val="clear" w:color="auto" w:fill="FFFFFF"/>
          </w:tcPr>
          <w:p w14:paraId="7CE61BA0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22BEBA58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FFFFFF"/>
          </w:tcPr>
          <w:p w14:paraId="09FF8722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records of workshops or other events conducted to outreach to non-located customers.</w:t>
            </w:r>
          </w:p>
        </w:tc>
        <w:tc>
          <w:tcPr>
            <w:tcW w:w="720" w:type="dxa"/>
            <w:shd w:val="clear" w:color="auto" w:fill="CCCCCC"/>
          </w:tcPr>
          <w:p w14:paraId="2AEFC991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4C148B94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4B3B86AE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190DFA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3CDD1577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</w:t>
            </w:r>
          </w:p>
        </w:tc>
        <w:tc>
          <w:tcPr>
            <w:tcW w:w="3433" w:type="dxa"/>
            <w:shd w:val="clear" w:color="auto" w:fill="FFFFFF"/>
          </w:tcPr>
          <w:p w14:paraId="088D44D5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 inventory and overview of all partner services is available to all AJCC staff and all AJCC staff has received an orientation to all partner programs and services.</w:t>
            </w:r>
          </w:p>
        </w:tc>
        <w:tc>
          <w:tcPr>
            <w:tcW w:w="720" w:type="dxa"/>
            <w:shd w:val="clear" w:color="auto" w:fill="FFFFFF"/>
          </w:tcPr>
          <w:p w14:paraId="2E96679C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5B11A968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FFFFFF"/>
          </w:tcPr>
          <w:p w14:paraId="4F9CDD89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copies of a brochure or other literature that identifies all AJCC partner services and an agenda from your most recent staff orientation.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4FEBBA0B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214D19B4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CCCC"/>
          </w:tcPr>
          <w:p w14:paraId="25DFE2D6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05C249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484CAA12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f.</w:t>
            </w:r>
          </w:p>
        </w:tc>
        <w:tc>
          <w:tcPr>
            <w:tcW w:w="3433" w:type="dxa"/>
            <w:shd w:val="clear" w:color="auto" w:fill="FFFFFF"/>
          </w:tcPr>
          <w:p w14:paraId="40254E27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One-stop system marketing materials have been developed that overview all partner services for distribution to customers at the AJCC and at all non-co</w:t>
            </w:r>
            <w:r w:rsidR="00E87BB4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located partner locations.</w:t>
            </w:r>
          </w:p>
        </w:tc>
        <w:tc>
          <w:tcPr>
            <w:tcW w:w="720" w:type="dxa"/>
            <w:shd w:val="clear" w:color="auto" w:fill="FFFFFF"/>
          </w:tcPr>
          <w:p w14:paraId="7234114C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5288765C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FFFFFF"/>
          </w:tcPr>
          <w:p w14:paraId="58319B09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See “e” above.</w:t>
            </w:r>
          </w:p>
        </w:tc>
        <w:tc>
          <w:tcPr>
            <w:tcW w:w="720" w:type="dxa"/>
            <w:shd w:val="clear" w:color="auto" w:fill="CCCCCC"/>
          </w:tcPr>
          <w:p w14:paraId="02158C87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0FBCCBDF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58E5DFA9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52CAF51B" w14:textId="77777777">
        <w:tblPrEx>
          <w:tblCellMar>
            <w:top w:w="0" w:type="dxa"/>
            <w:bottom w:w="0" w:type="dxa"/>
          </w:tblCellMar>
        </w:tblPrEx>
        <w:trPr>
          <w:cantSplit/>
          <w:trHeight w:val="1150"/>
        </w:trPr>
        <w:tc>
          <w:tcPr>
            <w:tcW w:w="527" w:type="dxa"/>
            <w:tcBorders>
              <w:bottom w:val="single" w:sz="4" w:space="0" w:color="auto"/>
            </w:tcBorders>
            <w:shd w:val="clear" w:color="auto" w:fill="FFFFFF"/>
          </w:tcPr>
          <w:p w14:paraId="09843426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</w:t>
            </w: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FFFFFF"/>
          </w:tcPr>
          <w:p w14:paraId="2FD1495B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AJCC’s partner referral process (as outlined in the Memorandum of Understanding) is being implemented with a focus on quality referrals that are likely to convert to service.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0AF800B4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673FA84B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</w:tcPr>
          <w:p w14:paraId="10283A36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ATTACH </w:t>
            </w:r>
            <w:r>
              <w:rPr>
                <w:rFonts w:ascii="Arial" w:hAnsi="Arial" w:cs="Arial"/>
                <w:sz w:val="20"/>
              </w:rPr>
              <w:t>a copy of your partner referral process and a list of those customers that have been crossed referred together with the services provided.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724DF1D8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3343EF92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CCCC"/>
          </w:tcPr>
          <w:p w14:paraId="504A7081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C0E3D" w14:paraId="1DDEA496" w14:textId="77777777">
        <w:tblPrEx>
          <w:tblCellMar>
            <w:top w:w="0" w:type="dxa"/>
            <w:bottom w:w="0" w:type="dxa"/>
          </w:tblCellMar>
        </w:tblPrEx>
        <w:trPr>
          <w:cantSplit/>
          <w:trHeight w:val="1150"/>
        </w:trPr>
        <w:tc>
          <w:tcPr>
            <w:tcW w:w="527" w:type="dxa"/>
            <w:shd w:val="clear" w:color="auto" w:fill="FFFFFF"/>
          </w:tcPr>
          <w:p w14:paraId="4F29EA65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h.</w:t>
            </w:r>
          </w:p>
        </w:tc>
        <w:tc>
          <w:tcPr>
            <w:tcW w:w="3433" w:type="dxa"/>
            <w:shd w:val="clear" w:color="auto" w:fill="FFFFFF"/>
          </w:tcPr>
          <w:p w14:paraId="1611F983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Referrals are recorded and a system is in placed for partners to follow-through and report progress on referrals made.</w:t>
            </w:r>
          </w:p>
        </w:tc>
        <w:tc>
          <w:tcPr>
            <w:tcW w:w="720" w:type="dxa"/>
            <w:shd w:val="clear" w:color="auto" w:fill="FFFFFF"/>
          </w:tcPr>
          <w:p w14:paraId="4A9DE1BE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25EA16FC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FFFFFF"/>
          </w:tcPr>
          <w:p w14:paraId="208076AC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ATTACH </w:t>
            </w:r>
            <w:r>
              <w:rPr>
                <w:rFonts w:ascii="Arial" w:hAnsi="Arial" w:cs="Arial"/>
                <w:sz w:val="20"/>
              </w:rPr>
              <w:t>case notes or other records to document progress of a sample of customers cross-referred.</w:t>
            </w:r>
          </w:p>
        </w:tc>
        <w:tc>
          <w:tcPr>
            <w:tcW w:w="720" w:type="dxa"/>
            <w:shd w:val="clear" w:color="auto" w:fill="CCCCCC"/>
          </w:tcPr>
          <w:p w14:paraId="7B557601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189CF62F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589D1940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C0E3D" w14:paraId="1E308816" w14:textId="77777777">
        <w:tblPrEx>
          <w:tblCellMar>
            <w:top w:w="0" w:type="dxa"/>
            <w:bottom w:w="0" w:type="dxa"/>
          </w:tblCellMar>
        </w:tblPrEx>
        <w:trPr>
          <w:cantSplit/>
          <w:trHeight w:val="1150"/>
        </w:trPr>
        <w:tc>
          <w:tcPr>
            <w:tcW w:w="527" w:type="dxa"/>
            <w:tcBorders>
              <w:bottom w:val="single" w:sz="4" w:space="0" w:color="auto"/>
            </w:tcBorders>
            <w:shd w:val="clear" w:color="auto" w:fill="FFFFFF"/>
          </w:tcPr>
          <w:p w14:paraId="015CDD65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FFFFFF"/>
          </w:tcPr>
          <w:p w14:paraId="62A6296E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 connects to the community through multiple community partnerships and community access points.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1B905494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0B097B20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</w:tcPr>
          <w:p w14:paraId="05C52770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ATTACH </w:t>
            </w:r>
            <w:r>
              <w:rPr>
                <w:rFonts w:ascii="Arial" w:hAnsi="Arial" w:cs="Arial"/>
                <w:sz w:val="20"/>
              </w:rPr>
              <w:t>a list of your community partners and access points.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778698A0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019A2106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CCCC"/>
          </w:tcPr>
          <w:p w14:paraId="10F19011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46E183E7" w14:textId="77777777" w:rsidR="00CC0E3D" w:rsidRDefault="00CC0E3D"/>
    <w:p w14:paraId="548E172F" w14:textId="77777777" w:rsidR="00CC0E3D" w:rsidRDefault="00CC0E3D">
      <w:pPr>
        <w:jc w:val="center"/>
        <w:rPr>
          <w:rFonts w:ascii="Arial" w:hAnsi="Arial" w:cs="Arial"/>
          <w:b/>
          <w:bCs/>
          <w:sz w:val="20"/>
        </w:rPr>
      </w:pPr>
      <w:r>
        <w:br w:type="page"/>
      </w:r>
      <w:r w:rsidR="002D666E">
        <w:rPr>
          <w:rFonts w:ascii="Arial" w:hAnsi="Arial" w:cs="Arial"/>
          <w:b/>
          <w:bCs/>
          <w:sz w:val="20"/>
        </w:rPr>
        <w:lastRenderedPageBreak/>
        <w:t>AJCC Certification Indicator</w:t>
      </w:r>
      <w:r>
        <w:rPr>
          <w:rFonts w:ascii="Arial" w:hAnsi="Arial" w:cs="Arial"/>
          <w:b/>
          <w:bCs/>
          <w:sz w:val="20"/>
        </w:rPr>
        <w:t xml:space="preserve"> #</w:t>
      </w:r>
      <w:r w:rsidR="005F6C6F">
        <w:rPr>
          <w:rFonts w:ascii="Arial" w:hAnsi="Arial" w:cs="Arial"/>
          <w:b/>
          <w:bCs/>
          <w:sz w:val="20"/>
        </w:rPr>
        <w:t>3</w:t>
      </w:r>
      <w:r>
        <w:rPr>
          <w:rFonts w:ascii="Arial" w:hAnsi="Arial" w:cs="Arial"/>
          <w:b/>
          <w:bCs/>
          <w:sz w:val="20"/>
        </w:rPr>
        <w:t xml:space="preserve"> – Integrated, Customer-Centered Services</w:t>
      </w:r>
    </w:p>
    <w:tbl>
      <w:tblPr>
        <w:tblW w:w="115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27"/>
        <w:gridCol w:w="3433"/>
        <w:gridCol w:w="720"/>
        <w:gridCol w:w="720"/>
        <w:gridCol w:w="2340"/>
        <w:gridCol w:w="720"/>
        <w:gridCol w:w="720"/>
        <w:gridCol w:w="2340"/>
      </w:tblGrid>
      <w:tr w:rsidR="00CC0E3D" w14:paraId="6692E239" w14:textId="77777777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7" w:type="dxa"/>
            <w:vMerge w:val="restart"/>
            <w:shd w:val="clear" w:color="auto" w:fill="FFFFFF"/>
          </w:tcPr>
          <w:p w14:paraId="6A1C5B8F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33" w:type="dxa"/>
            <w:vMerge w:val="restart"/>
            <w:shd w:val="clear" w:color="auto" w:fill="FFFFFF"/>
          </w:tcPr>
          <w:p w14:paraId="5CF175F5" w14:textId="77777777" w:rsidR="00CC0E3D" w:rsidRDefault="00CC0E3D">
            <w:pPr>
              <w:pStyle w:val="Heading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Quality Indicator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36471F42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Response</w:t>
            </w:r>
          </w:p>
          <w:p w14:paraId="6186E5FD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vMerge w:val="restart"/>
            <w:shd w:val="clear" w:color="auto" w:fill="FFFFFF"/>
          </w:tcPr>
          <w:p w14:paraId="0F3211E6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Supporting Information,</w:t>
            </w:r>
          </w:p>
          <w:p w14:paraId="0EE5691E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Documentation</w:t>
            </w:r>
          </w:p>
        </w:tc>
        <w:tc>
          <w:tcPr>
            <w:tcW w:w="3780" w:type="dxa"/>
            <w:gridSpan w:val="3"/>
            <w:shd w:val="clear" w:color="auto" w:fill="FFFFFF"/>
          </w:tcPr>
          <w:p w14:paraId="11FE5F18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For Evaluator Use</w:t>
            </w:r>
          </w:p>
        </w:tc>
      </w:tr>
      <w:tr w:rsidR="00CC0E3D" w14:paraId="782EE836" w14:textId="7777777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27" w:type="dxa"/>
            <w:vMerge/>
            <w:shd w:val="clear" w:color="auto" w:fill="FFFFFF"/>
          </w:tcPr>
          <w:p w14:paraId="2BFDA1FD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33" w:type="dxa"/>
            <w:vMerge/>
            <w:shd w:val="clear" w:color="auto" w:fill="FFFFFF"/>
          </w:tcPr>
          <w:p w14:paraId="3C3C355C" w14:textId="77777777" w:rsidR="00CC0E3D" w:rsidRDefault="00CC0E3D">
            <w:pPr>
              <w:pStyle w:val="Heading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6CD7EB14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YES</w:t>
            </w:r>
          </w:p>
        </w:tc>
        <w:tc>
          <w:tcPr>
            <w:tcW w:w="720" w:type="dxa"/>
            <w:shd w:val="clear" w:color="auto" w:fill="FFFFFF"/>
          </w:tcPr>
          <w:p w14:paraId="3262443F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</w:t>
            </w:r>
          </w:p>
        </w:tc>
        <w:tc>
          <w:tcPr>
            <w:tcW w:w="2340" w:type="dxa"/>
            <w:vMerge/>
            <w:shd w:val="clear" w:color="auto" w:fill="FFFFFF"/>
          </w:tcPr>
          <w:p w14:paraId="7EE0E09A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14156B3C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14BF96DF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</w:tcPr>
          <w:p w14:paraId="150B93B9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C0E3D" w14:paraId="65524AC1" w14:textId="77777777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527" w:type="dxa"/>
            <w:shd w:val="clear" w:color="auto" w:fill="FFFFFF"/>
          </w:tcPr>
          <w:p w14:paraId="3A8F4ED0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</w:t>
            </w:r>
          </w:p>
        </w:tc>
        <w:tc>
          <w:tcPr>
            <w:tcW w:w="3433" w:type="dxa"/>
            <w:shd w:val="clear" w:color="auto" w:fill="FFFFFF"/>
          </w:tcPr>
          <w:p w14:paraId="26CF4A52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AJCC staff identifies with the AJCC system (and not just their specific program) believes that all AJCC customers are shared customers, and contributes to providing a positive AJCC experience for every AJCC customer.</w:t>
            </w:r>
          </w:p>
        </w:tc>
        <w:tc>
          <w:tcPr>
            <w:tcW w:w="720" w:type="dxa"/>
            <w:shd w:val="clear" w:color="auto" w:fill="FFFFFF"/>
          </w:tcPr>
          <w:p w14:paraId="7962ED93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63410CAC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</w:tcPr>
          <w:p w14:paraId="51900E75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a copy of your procedures that establish protocols for the alignment/integration of services between partner programs.</w:t>
            </w:r>
          </w:p>
        </w:tc>
        <w:tc>
          <w:tcPr>
            <w:tcW w:w="720" w:type="dxa"/>
            <w:shd w:val="clear" w:color="auto" w:fill="D9D9D9"/>
          </w:tcPr>
          <w:p w14:paraId="1E876E88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4CA80A95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D9D9D9"/>
          </w:tcPr>
          <w:p w14:paraId="65AAD24A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23D930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210AC135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</w:t>
            </w:r>
          </w:p>
        </w:tc>
        <w:tc>
          <w:tcPr>
            <w:tcW w:w="3433" w:type="dxa"/>
            <w:shd w:val="clear" w:color="auto" w:fill="FFFFFF"/>
          </w:tcPr>
          <w:p w14:paraId="34A2C1BB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AJCC staff has received customer service and customer-centered design training.</w:t>
            </w:r>
          </w:p>
        </w:tc>
        <w:tc>
          <w:tcPr>
            <w:tcW w:w="720" w:type="dxa"/>
            <w:shd w:val="clear" w:color="auto" w:fill="FFFFFF"/>
          </w:tcPr>
          <w:p w14:paraId="62EEF49B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042AB7B4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FFFFFF"/>
          </w:tcPr>
          <w:p w14:paraId="75D61C40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a copy of procedures and an agenda from your more recent staff training on customer service.</w:t>
            </w:r>
          </w:p>
        </w:tc>
        <w:tc>
          <w:tcPr>
            <w:tcW w:w="720" w:type="dxa"/>
            <w:shd w:val="clear" w:color="auto" w:fill="D9D9D9"/>
          </w:tcPr>
          <w:p w14:paraId="3206B55E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4668A333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D9D9D9"/>
          </w:tcPr>
          <w:p w14:paraId="3749C361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0BF9C3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5E2BB33B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</w:t>
            </w:r>
          </w:p>
        </w:tc>
        <w:tc>
          <w:tcPr>
            <w:tcW w:w="3433" w:type="dxa"/>
            <w:shd w:val="clear" w:color="auto" w:fill="FFFFFF"/>
          </w:tcPr>
          <w:p w14:paraId="4D87CC5A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AJCC staff is cross-trained in program partner eligibility and services, so they have the capacity to functionally serve customers well.</w:t>
            </w:r>
          </w:p>
        </w:tc>
        <w:tc>
          <w:tcPr>
            <w:tcW w:w="720" w:type="dxa"/>
            <w:shd w:val="clear" w:color="auto" w:fill="FFFFFF"/>
          </w:tcPr>
          <w:p w14:paraId="6DB78471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3460C489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FFFFFF"/>
          </w:tcPr>
          <w:p w14:paraId="7F607B61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a copy of the agenda from your more recent staff training on partner eligibility and services.</w:t>
            </w:r>
          </w:p>
        </w:tc>
        <w:tc>
          <w:tcPr>
            <w:tcW w:w="720" w:type="dxa"/>
            <w:shd w:val="clear" w:color="auto" w:fill="D9D9D9"/>
          </w:tcPr>
          <w:p w14:paraId="336A409C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0E3D6AA1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D9D9D9"/>
          </w:tcPr>
          <w:p w14:paraId="653060AD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4066BA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07DD8D2D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</w:t>
            </w:r>
          </w:p>
        </w:tc>
        <w:tc>
          <w:tcPr>
            <w:tcW w:w="3433" w:type="dxa"/>
            <w:shd w:val="clear" w:color="auto" w:fill="FFFFFF"/>
          </w:tcPr>
          <w:p w14:paraId="597DAE6B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 has clearly identified the roles, responsibilities, and authorities of both functional leaders and the supervisors of program partners and the AJCC has an integrated functional organizational chart.</w:t>
            </w:r>
          </w:p>
        </w:tc>
        <w:tc>
          <w:tcPr>
            <w:tcW w:w="720" w:type="dxa"/>
            <w:shd w:val="clear" w:color="auto" w:fill="FFFFFF"/>
          </w:tcPr>
          <w:p w14:paraId="45992C1E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203E4E4C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</w:tcPr>
          <w:p w14:paraId="114E7375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job descriptions for all functional leaders and supervisors together with a functional organizational chart.</w:t>
            </w:r>
          </w:p>
        </w:tc>
        <w:tc>
          <w:tcPr>
            <w:tcW w:w="720" w:type="dxa"/>
            <w:shd w:val="clear" w:color="auto" w:fill="D9D9D9"/>
          </w:tcPr>
          <w:p w14:paraId="09B00BAD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41BC99DB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D9D9D9"/>
          </w:tcPr>
          <w:p w14:paraId="7B672E43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15DB2F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3FFB516B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</w:t>
            </w:r>
          </w:p>
        </w:tc>
        <w:tc>
          <w:tcPr>
            <w:tcW w:w="3433" w:type="dxa"/>
            <w:shd w:val="clear" w:color="auto" w:fill="FFFFFF"/>
          </w:tcPr>
          <w:p w14:paraId="276F5C86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 has a system in place to promptly greet all customers, identify the reason for their visit and their needs, and connect them to appropriate services as quickly as possible.</w:t>
            </w:r>
          </w:p>
        </w:tc>
        <w:tc>
          <w:tcPr>
            <w:tcW w:w="720" w:type="dxa"/>
            <w:shd w:val="clear" w:color="auto" w:fill="FFFFFF"/>
          </w:tcPr>
          <w:p w14:paraId="763D54AC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29E63C14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FFFFFF"/>
          </w:tcPr>
          <w:p w14:paraId="009B8CD5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See “b” above.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</w:tcPr>
          <w:p w14:paraId="6A767861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</w:tcPr>
          <w:p w14:paraId="5DF5197F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</w:tcPr>
          <w:p w14:paraId="1EE016E6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358E8E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14B63E97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f.</w:t>
            </w:r>
          </w:p>
        </w:tc>
        <w:tc>
          <w:tcPr>
            <w:tcW w:w="3433" w:type="dxa"/>
            <w:shd w:val="clear" w:color="auto" w:fill="FFFFFF"/>
          </w:tcPr>
          <w:p w14:paraId="2E8BD4DD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 has developed integrated customer flow procedures that respond to customer need and moves customers seamlessly between AJCC entry and service delivery with as few hand-offs as possible.</w:t>
            </w:r>
          </w:p>
        </w:tc>
        <w:tc>
          <w:tcPr>
            <w:tcW w:w="720" w:type="dxa"/>
            <w:shd w:val="clear" w:color="auto" w:fill="FFFFFF"/>
          </w:tcPr>
          <w:p w14:paraId="4571E9FE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3E2A8898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FFFFFF"/>
          </w:tcPr>
          <w:p w14:paraId="00C70876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a copy of your integrated customer flow chart.</w:t>
            </w:r>
          </w:p>
        </w:tc>
        <w:tc>
          <w:tcPr>
            <w:tcW w:w="720" w:type="dxa"/>
            <w:shd w:val="clear" w:color="auto" w:fill="CCCCCC"/>
          </w:tcPr>
          <w:p w14:paraId="6E9C5727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7EC86D86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6A1EAAE2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4A7F9839" w14:textId="77777777">
        <w:tblPrEx>
          <w:tblCellMar>
            <w:top w:w="0" w:type="dxa"/>
            <w:bottom w:w="0" w:type="dxa"/>
          </w:tblCellMar>
        </w:tblPrEx>
        <w:trPr>
          <w:cantSplit/>
          <w:trHeight w:val="1150"/>
        </w:trPr>
        <w:tc>
          <w:tcPr>
            <w:tcW w:w="527" w:type="dxa"/>
            <w:tcBorders>
              <w:bottom w:val="single" w:sz="4" w:space="0" w:color="auto"/>
            </w:tcBorders>
            <w:shd w:val="clear" w:color="auto" w:fill="FFFFFF"/>
          </w:tcPr>
          <w:p w14:paraId="38EB4190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</w:t>
            </w: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FFFFFF"/>
          </w:tcPr>
          <w:p w14:paraId="343F12CC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All AJCC collocated partners have identified the Career </w:t>
            </w:r>
            <w:r>
              <w:rPr>
                <w:rFonts w:ascii="Arial" w:hAnsi="Arial" w:cs="Arial"/>
                <w:sz w:val="20"/>
              </w:rPr>
              <w:br/>
              <w:t>Services that are applicable to their program and the AJCC has developed methods to align/integrate the delivery of those services.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72C0DBA5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6BB74A57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1ABE01E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See “a” above.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69C1CA1E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4A73DE67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CCCC"/>
          </w:tcPr>
          <w:p w14:paraId="5A27F8C6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C0E3D" w14:paraId="6EC951B0" w14:textId="77777777">
        <w:tblPrEx>
          <w:tblCellMar>
            <w:top w:w="0" w:type="dxa"/>
            <w:bottom w:w="0" w:type="dxa"/>
          </w:tblCellMar>
        </w:tblPrEx>
        <w:trPr>
          <w:cantSplit/>
          <w:trHeight w:val="1150"/>
        </w:trPr>
        <w:tc>
          <w:tcPr>
            <w:tcW w:w="527" w:type="dxa"/>
            <w:tcBorders>
              <w:bottom w:val="single" w:sz="4" w:space="0" w:color="auto"/>
            </w:tcBorders>
            <w:shd w:val="clear" w:color="auto" w:fill="FFFFFF"/>
          </w:tcPr>
          <w:p w14:paraId="1BFFA9D0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h.</w:t>
            </w: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FFFFFF"/>
          </w:tcPr>
          <w:p w14:paraId="3A2241A4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 has established protocols to co-enroll customers in more than one partner program when there is value to customers and has a strategy for effectively sharing case management when customers are co-enrolled.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4F3D0971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73A01E39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</w:tcPr>
          <w:p w14:paraId="60B4594E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a copy of your procedures that establish protocols for the co-enrollment and case management of customers between partner agencies.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01D2F50F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150FED42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CCCC"/>
          </w:tcPr>
          <w:p w14:paraId="1F0DC849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3C4FBD7B" w14:textId="77777777" w:rsidR="00CC0E3D" w:rsidRDefault="00CC0E3D"/>
    <w:p w14:paraId="5A24EAED" w14:textId="77777777" w:rsidR="00CC0E3D" w:rsidRDefault="00CC0E3D">
      <w:pPr>
        <w:jc w:val="center"/>
        <w:rPr>
          <w:rFonts w:ascii="Arial" w:hAnsi="Arial" w:cs="Arial"/>
          <w:b/>
          <w:bCs/>
          <w:sz w:val="20"/>
        </w:rPr>
      </w:pPr>
      <w:r>
        <w:br w:type="page"/>
      </w:r>
      <w:r w:rsidR="002D666E">
        <w:rPr>
          <w:rFonts w:ascii="Arial" w:hAnsi="Arial" w:cs="Arial"/>
          <w:b/>
          <w:bCs/>
          <w:sz w:val="20"/>
        </w:rPr>
        <w:lastRenderedPageBreak/>
        <w:t>AJCC Certification Indicator</w:t>
      </w:r>
      <w:r>
        <w:rPr>
          <w:rFonts w:ascii="Arial" w:hAnsi="Arial" w:cs="Arial"/>
          <w:b/>
          <w:bCs/>
          <w:sz w:val="20"/>
        </w:rPr>
        <w:t xml:space="preserve"> #</w:t>
      </w:r>
      <w:r w:rsidR="005F6C6F">
        <w:rPr>
          <w:rFonts w:ascii="Arial" w:hAnsi="Arial" w:cs="Arial"/>
          <w:b/>
          <w:bCs/>
          <w:sz w:val="20"/>
        </w:rPr>
        <w:t>4</w:t>
      </w:r>
      <w:r>
        <w:rPr>
          <w:rFonts w:ascii="Arial" w:hAnsi="Arial" w:cs="Arial"/>
          <w:b/>
          <w:bCs/>
          <w:sz w:val="20"/>
        </w:rPr>
        <w:t xml:space="preserve"> – Regional Sectors and Pathways</w:t>
      </w:r>
    </w:p>
    <w:tbl>
      <w:tblPr>
        <w:tblW w:w="115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27"/>
        <w:gridCol w:w="3433"/>
        <w:gridCol w:w="720"/>
        <w:gridCol w:w="720"/>
        <w:gridCol w:w="2340"/>
        <w:gridCol w:w="720"/>
        <w:gridCol w:w="720"/>
        <w:gridCol w:w="2340"/>
      </w:tblGrid>
      <w:tr w:rsidR="00CC0E3D" w14:paraId="1CB6BB7E" w14:textId="77777777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7" w:type="dxa"/>
            <w:vMerge w:val="restart"/>
            <w:shd w:val="clear" w:color="auto" w:fill="FFFFFF"/>
          </w:tcPr>
          <w:p w14:paraId="55557EBB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33" w:type="dxa"/>
            <w:vMerge w:val="restart"/>
            <w:shd w:val="clear" w:color="auto" w:fill="FFFFFF"/>
          </w:tcPr>
          <w:p w14:paraId="4BEBB6B5" w14:textId="77777777" w:rsidR="00CC0E3D" w:rsidRDefault="00CC0E3D">
            <w:pPr>
              <w:pStyle w:val="Heading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Quality Indicator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2CCD1160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Response</w:t>
            </w:r>
          </w:p>
          <w:p w14:paraId="52205EA0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vMerge w:val="restart"/>
            <w:shd w:val="clear" w:color="auto" w:fill="FFFFFF"/>
          </w:tcPr>
          <w:p w14:paraId="3EDAF64B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Supporting Information,</w:t>
            </w:r>
          </w:p>
          <w:p w14:paraId="712770BD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Documentation</w:t>
            </w:r>
          </w:p>
        </w:tc>
        <w:tc>
          <w:tcPr>
            <w:tcW w:w="3780" w:type="dxa"/>
            <w:gridSpan w:val="3"/>
            <w:shd w:val="clear" w:color="auto" w:fill="FFFFFF"/>
          </w:tcPr>
          <w:p w14:paraId="111CE62B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For Evaluator Use</w:t>
            </w:r>
          </w:p>
        </w:tc>
      </w:tr>
      <w:tr w:rsidR="00CC0E3D" w14:paraId="73A71533" w14:textId="7777777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27" w:type="dxa"/>
            <w:vMerge/>
            <w:shd w:val="clear" w:color="auto" w:fill="FFFFFF"/>
          </w:tcPr>
          <w:p w14:paraId="29438945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33" w:type="dxa"/>
            <w:vMerge/>
            <w:shd w:val="clear" w:color="auto" w:fill="FFFFFF"/>
          </w:tcPr>
          <w:p w14:paraId="1EF5F442" w14:textId="77777777" w:rsidR="00CC0E3D" w:rsidRDefault="00CC0E3D">
            <w:pPr>
              <w:pStyle w:val="Heading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5CA859CC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YES</w:t>
            </w:r>
          </w:p>
        </w:tc>
        <w:tc>
          <w:tcPr>
            <w:tcW w:w="720" w:type="dxa"/>
            <w:shd w:val="clear" w:color="auto" w:fill="FFFFFF"/>
          </w:tcPr>
          <w:p w14:paraId="4189CE70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</w:t>
            </w:r>
          </w:p>
        </w:tc>
        <w:tc>
          <w:tcPr>
            <w:tcW w:w="2340" w:type="dxa"/>
            <w:vMerge/>
            <w:shd w:val="clear" w:color="auto" w:fill="FFFFFF"/>
          </w:tcPr>
          <w:p w14:paraId="5EC164AB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3C3FE6FD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7A8D3CD7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</w:tcPr>
          <w:p w14:paraId="17640882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C0E3D" w14:paraId="34F36B0F" w14:textId="77777777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527" w:type="dxa"/>
            <w:shd w:val="clear" w:color="auto" w:fill="FFFFFF"/>
          </w:tcPr>
          <w:p w14:paraId="6BE54BA6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</w:t>
            </w:r>
          </w:p>
        </w:tc>
        <w:tc>
          <w:tcPr>
            <w:tcW w:w="3433" w:type="dxa"/>
            <w:shd w:val="clear" w:color="auto" w:fill="FFFFFF"/>
          </w:tcPr>
          <w:p w14:paraId="5693FE8A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 AJCC staff (i.e., the staff of all co</w:t>
            </w:r>
            <w:r w:rsidR="005F6C6F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located partners regardless of staff position or program) value both skill development and employment outcomes and know how they can promote and contribute to both.</w:t>
            </w:r>
          </w:p>
        </w:tc>
        <w:tc>
          <w:tcPr>
            <w:tcW w:w="720" w:type="dxa"/>
            <w:shd w:val="clear" w:color="auto" w:fill="FFFFFF"/>
          </w:tcPr>
          <w:p w14:paraId="0698C8E1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2E5F23ED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12F1F9D1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68097BAC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4EDA70E4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D9D9D9"/>
          </w:tcPr>
          <w:p w14:paraId="2D29BAE3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1E14EB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795EFB0F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</w:t>
            </w:r>
          </w:p>
        </w:tc>
        <w:tc>
          <w:tcPr>
            <w:tcW w:w="3433" w:type="dxa"/>
            <w:shd w:val="clear" w:color="auto" w:fill="FFFFFF"/>
          </w:tcPr>
          <w:p w14:paraId="4BD25BC5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 AJCC staff knows the regional target sectors, can identify regional sector career pathways, and can understand what those mean in terms of providing services to customers.</w:t>
            </w:r>
          </w:p>
        </w:tc>
        <w:tc>
          <w:tcPr>
            <w:tcW w:w="720" w:type="dxa"/>
            <w:shd w:val="clear" w:color="auto" w:fill="FFFFFF"/>
          </w:tcPr>
          <w:p w14:paraId="60176F01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7E0A5C6A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</w:tcPr>
          <w:p w14:paraId="6E8853A7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a copy of any document distributed to all AJCC staff that identifies regional target sectors and pathways.</w:t>
            </w:r>
          </w:p>
        </w:tc>
        <w:tc>
          <w:tcPr>
            <w:tcW w:w="720" w:type="dxa"/>
            <w:shd w:val="clear" w:color="auto" w:fill="D9D9D9"/>
          </w:tcPr>
          <w:p w14:paraId="7EFE2553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76EAE480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D9D9D9"/>
          </w:tcPr>
          <w:p w14:paraId="2C4CEC60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5906DD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23A22CA8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</w:t>
            </w:r>
          </w:p>
        </w:tc>
        <w:tc>
          <w:tcPr>
            <w:tcW w:w="3433" w:type="dxa"/>
            <w:shd w:val="clear" w:color="auto" w:fill="FFFFFF"/>
          </w:tcPr>
          <w:p w14:paraId="1F97F696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 has skill development and training opportunities for customers at all skill and experience levels.</w:t>
            </w:r>
          </w:p>
        </w:tc>
        <w:tc>
          <w:tcPr>
            <w:tcW w:w="720" w:type="dxa"/>
            <w:shd w:val="clear" w:color="auto" w:fill="FFFFFF"/>
          </w:tcPr>
          <w:p w14:paraId="23DB8BE5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38929AE5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</w:tcPr>
          <w:p w14:paraId="6B4D20B3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a list of all skill and training opportunities that are available for customers.</w:t>
            </w:r>
          </w:p>
        </w:tc>
        <w:tc>
          <w:tcPr>
            <w:tcW w:w="720" w:type="dxa"/>
            <w:shd w:val="clear" w:color="auto" w:fill="D9D9D9"/>
          </w:tcPr>
          <w:p w14:paraId="08EC673F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704184DF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D9D9D9"/>
          </w:tcPr>
          <w:p w14:paraId="1C934691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33ED83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776693C4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</w:t>
            </w:r>
          </w:p>
        </w:tc>
        <w:tc>
          <w:tcPr>
            <w:tcW w:w="3433" w:type="dxa"/>
            <w:shd w:val="clear" w:color="auto" w:fill="FFFFFF"/>
          </w:tcPr>
          <w:p w14:paraId="353FD0BF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 has robust training services and staff assists customers in accessing and enrolling in these services, including career pathways, integrated education and training, workforce preparation, work-based learning, and apprenticeship.</w:t>
            </w:r>
          </w:p>
        </w:tc>
        <w:tc>
          <w:tcPr>
            <w:tcW w:w="720" w:type="dxa"/>
            <w:shd w:val="clear" w:color="auto" w:fill="FFFFFF"/>
          </w:tcPr>
          <w:p w14:paraId="6C3803AE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3BF21150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D9D9D9"/>
          </w:tcPr>
          <w:p w14:paraId="508F0181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19398ABB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4F8BEBBE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D9D9D9"/>
          </w:tcPr>
          <w:p w14:paraId="45DFC0A0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0A39ED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39D9D8DB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</w:t>
            </w:r>
          </w:p>
        </w:tc>
        <w:tc>
          <w:tcPr>
            <w:tcW w:w="3433" w:type="dxa"/>
            <w:shd w:val="clear" w:color="auto" w:fill="FFFFFF"/>
          </w:tcPr>
          <w:p w14:paraId="756114DC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AJCC staff are committed to and competent in helping customers navigate career pathways that result in industry-recognized credentials.</w:t>
            </w:r>
          </w:p>
        </w:tc>
        <w:tc>
          <w:tcPr>
            <w:tcW w:w="720" w:type="dxa"/>
            <w:shd w:val="clear" w:color="auto" w:fill="FFFFFF"/>
          </w:tcPr>
          <w:p w14:paraId="286A2AD1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0BF9672D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D9D9D9"/>
          </w:tcPr>
          <w:p w14:paraId="79F7D541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33BD0963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761DEEA8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D9D9D9"/>
          </w:tcPr>
          <w:p w14:paraId="75599F1C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09C3C9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6B5C4312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f.</w:t>
            </w:r>
          </w:p>
        </w:tc>
        <w:tc>
          <w:tcPr>
            <w:tcW w:w="3433" w:type="dxa"/>
            <w:shd w:val="clear" w:color="auto" w:fill="FFFFFF"/>
          </w:tcPr>
          <w:p w14:paraId="4D85F07D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 does not implement a “sequence of service requirement” for training and does not have cumbersome entry steps that prohibit easy access to education and training that leads to industry-recognized credentials.</w:t>
            </w:r>
          </w:p>
        </w:tc>
        <w:tc>
          <w:tcPr>
            <w:tcW w:w="720" w:type="dxa"/>
            <w:shd w:val="clear" w:color="auto" w:fill="FFFFFF"/>
          </w:tcPr>
          <w:p w14:paraId="2667DB6E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7959D3A3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D9D9D9"/>
          </w:tcPr>
          <w:p w14:paraId="06191BC4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</w:tcPr>
          <w:p w14:paraId="0C4AD1F3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</w:tcPr>
          <w:p w14:paraId="2D64FD0B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</w:tcPr>
          <w:p w14:paraId="164C5774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046B0618" w14:textId="77777777">
        <w:tblPrEx>
          <w:tblCellMar>
            <w:top w:w="0" w:type="dxa"/>
            <w:bottom w:w="0" w:type="dxa"/>
          </w:tblCellMar>
        </w:tblPrEx>
        <w:trPr>
          <w:cantSplit/>
          <w:trHeight w:val="1150"/>
        </w:trPr>
        <w:tc>
          <w:tcPr>
            <w:tcW w:w="527" w:type="dxa"/>
            <w:tcBorders>
              <w:bottom w:val="single" w:sz="4" w:space="0" w:color="auto"/>
            </w:tcBorders>
            <w:shd w:val="clear" w:color="auto" w:fill="FFFFFF"/>
          </w:tcPr>
          <w:p w14:paraId="3712E444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</w:t>
            </w: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FFFFFF"/>
          </w:tcPr>
          <w:p w14:paraId="6ACBC8BC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 ensures that supportive services are available to customers, as appropriate to facilitate participation in training services.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26E0D1CE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19DD88E8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</w:tcPr>
          <w:p w14:paraId="62D9E12E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a copy of a document distributed at intake or orientation that documents that customers have been advised of available supportive services.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5BA084B1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380F521E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CCCC"/>
          </w:tcPr>
          <w:p w14:paraId="3ECE1E3E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C0E3D" w14:paraId="555814FD" w14:textId="77777777">
        <w:tblPrEx>
          <w:tblCellMar>
            <w:top w:w="0" w:type="dxa"/>
            <w:bottom w:w="0" w:type="dxa"/>
          </w:tblCellMar>
        </w:tblPrEx>
        <w:trPr>
          <w:cantSplit/>
          <w:trHeight w:val="1150"/>
        </w:trPr>
        <w:tc>
          <w:tcPr>
            <w:tcW w:w="527" w:type="dxa"/>
            <w:tcBorders>
              <w:bottom w:val="single" w:sz="4" w:space="0" w:color="auto"/>
            </w:tcBorders>
            <w:shd w:val="clear" w:color="auto" w:fill="FFFFFF"/>
          </w:tcPr>
          <w:p w14:paraId="18D58AD5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h.</w:t>
            </w: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FFFFFF"/>
          </w:tcPr>
          <w:p w14:paraId="533BC520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 strives to increase the number and percentage of all AJCC customers receiving skill development and training services resulting in industry recognized credentials.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37063BDC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05333B98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CCCC"/>
          </w:tcPr>
          <w:p w14:paraId="1981F370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2964D286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1BED396C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CCCC"/>
          </w:tcPr>
          <w:p w14:paraId="76C0966F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2F2A00B5" w14:textId="77777777" w:rsidR="00CC0E3D" w:rsidRDefault="00CC0E3D"/>
    <w:p w14:paraId="7969EE93" w14:textId="77777777" w:rsidR="00A64D56" w:rsidRDefault="00CC0E3D">
      <w:pPr>
        <w:jc w:val="center"/>
      </w:pPr>
      <w:r>
        <w:br w:type="page"/>
      </w:r>
    </w:p>
    <w:p w14:paraId="6FF280E6" w14:textId="77777777" w:rsidR="00CC0E3D" w:rsidRDefault="002D666E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AJCC Certification Indicator</w:t>
      </w:r>
      <w:r w:rsidR="00CC0E3D">
        <w:rPr>
          <w:rFonts w:ascii="Arial" w:hAnsi="Arial" w:cs="Arial"/>
          <w:b/>
          <w:bCs/>
          <w:sz w:val="20"/>
        </w:rPr>
        <w:t xml:space="preserve"> #</w:t>
      </w:r>
      <w:r w:rsidR="005F6C6F">
        <w:rPr>
          <w:rFonts w:ascii="Arial" w:hAnsi="Arial" w:cs="Arial"/>
          <w:b/>
          <w:bCs/>
          <w:sz w:val="20"/>
        </w:rPr>
        <w:t>5</w:t>
      </w:r>
      <w:r w:rsidR="00CC0E3D">
        <w:rPr>
          <w:rFonts w:ascii="Arial" w:hAnsi="Arial" w:cs="Arial"/>
          <w:b/>
          <w:bCs/>
          <w:sz w:val="20"/>
        </w:rPr>
        <w:t xml:space="preserve"> – Business Services</w:t>
      </w:r>
    </w:p>
    <w:tbl>
      <w:tblPr>
        <w:tblW w:w="115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27"/>
        <w:gridCol w:w="3433"/>
        <w:gridCol w:w="720"/>
        <w:gridCol w:w="720"/>
        <w:gridCol w:w="2340"/>
        <w:gridCol w:w="720"/>
        <w:gridCol w:w="720"/>
        <w:gridCol w:w="2340"/>
      </w:tblGrid>
      <w:tr w:rsidR="00CC0E3D" w14:paraId="62C725D3" w14:textId="77777777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7" w:type="dxa"/>
            <w:vMerge w:val="restart"/>
            <w:shd w:val="clear" w:color="auto" w:fill="FFFFFF"/>
          </w:tcPr>
          <w:p w14:paraId="4547EF5D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33" w:type="dxa"/>
            <w:vMerge w:val="restart"/>
            <w:shd w:val="clear" w:color="auto" w:fill="FFFFFF"/>
          </w:tcPr>
          <w:p w14:paraId="73B6ADB4" w14:textId="77777777" w:rsidR="00CC0E3D" w:rsidRDefault="00CC0E3D">
            <w:pPr>
              <w:pStyle w:val="Heading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Quality Indicator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4232DA50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Response</w:t>
            </w:r>
          </w:p>
          <w:p w14:paraId="33EDF5B9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vMerge w:val="restart"/>
            <w:shd w:val="clear" w:color="auto" w:fill="FFFFFF"/>
          </w:tcPr>
          <w:p w14:paraId="4AF878B2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Supporting Information,</w:t>
            </w:r>
          </w:p>
          <w:p w14:paraId="393B313C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Documentation</w:t>
            </w:r>
          </w:p>
        </w:tc>
        <w:tc>
          <w:tcPr>
            <w:tcW w:w="3780" w:type="dxa"/>
            <w:gridSpan w:val="3"/>
            <w:shd w:val="clear" w:color="auto" w:fill="FFFFFF"/>
          </w:tcPr>
          <w:p w14:paraId="2EDCAC34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For Evaluator Use</w:t>
            </w:r>
          </w:p>
        </w:tc>
      </w:tr>
      <w:tr w:rsidR="00CC0E3D" w14:paraId="4ACC4BE5" w14:textId="7777777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27" w:type="dxa"/>
            <w:vMerge/>
            <w:shd w:val="clear" w:color="auto" w:fill="FFFFFF"/>
          </w:tcPr>
          <w:p w14:paraId="0D02EED1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33" w:type="dxa"/>
            <w:vMerge/>
            <w:shd w:val="clear" w:color="auto" w:fill="FFFFFF"/>
          </w:tcPr>
          <w:p w14:paraId="44906F43" w14:textId="77777777" w:rsidR="00CC0E3D" w:rsidRDefault="00CC0E3D">
            <w:pPr>
              <w:pStyle w:val="Heading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7409450A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YES</w:t>
            </w:r>
          </w:p>
        </w:tc>
        <w:tc>
          <w:tcPr>
            <w:tcW w:w="720" w:type="dxa"/>
            <w:shd w:val="clear" w:color="auto" w:fill="FFFFFF"/>
          </w:tcPr>
          <w:p w14:paraId="22AA7976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1025BD8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528A14E1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164FEA69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</w:tcPr>
          <w:p w14:paraId="12E087F4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C0E3D" w14:paraId="36C08828" w14:textId="77777777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527" w:type="dxa"/>
            <w:shd w:val="clear" w:color="auto" w:fill="FFFFFF"/>
          </w:tcPr>
          <w:p w14:paraId="1A886922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</w:t>
            </w:r>
          </w:p>
        </w:tc>
        <w:tc>
          <w:tcPr>
            <w:tcW w:w="3433" w:type="dxa"/>
            <w:shd w:val="clear" w:color="auto" w:fill="FFFFFF"/>
          </w:tcPr>
          <w:p w14:paraId="7E360820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 AJCC staff has high-knowledge of the regional economy, labor market conditions, business talent supply chains, and the needs of high-growth sectors and high road employers.</w:t>
            </w:r>
          </w:p>
        </w:tc>
        <w:tc>
          <w:tcPr>
            <w:tcW w:w="720" w:type="dxa"/>
            <w:shd w:val="clear" w:color="auto" w:fill="FFFFFF"/>
          </w:tcPr>
          <w:p w14:paraId="79E2BE77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0AB1CB67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61D4DEBF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3E72254C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3C0D9B44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710A648E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2F41F7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13344804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</w:t>
            </w:r>
          </w:p>
        </w:tc>
        <w:tc>
          <w:tcPr>
            <w:tcW w:w="3433" w:type="dxa"/>
            <w:shd w:val="clear" w:color="auto" w:fill="FFFFFF"/>
          </w:tcPr>
          <w:p w14:paraId="57BB80FE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 focuses on quality jobs by actively promoting targeted sector opportunities and high-demand occupations to all AJCC customers.</w:t>
            </w:r>
          </w:p>
        </w:tc>
        <w:tc>
          <w:tcPr>
            <w:tcW w:w="720" w:type="dxa"/>
            <w:shd w:val="clear" w:color="auto" w:fill="FFFFFF"/>
          </w:tcPr>
          <w:p w14:paraId="4F506B50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5B31AA23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1B58E4E6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3C51F969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2FDA1147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5BD5AC5B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02ABE3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10C2A38F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</w:t>
            </w:r>
          </w:p>
        </w:tc>
        <w:tc>
          <w:tcPr>
            <w:tcW w:w="3433" w:type="dxa"/>
            <w:shd w:val="clear" w:color="auto" w:fill="FFFFFF"/>
          </w:tcPr>
          <w:p w14:paraId="1609556E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 promotes systems and partnerships that connect workers to high-quality jobs or entry-level work with clear routes to advancement.</w:t>
            </w:r>
          </w:p>
        </w:tc>
        <w:tc>
          <w:tcPr>
            <w:tcW w:w="720" w:type="dxa"/>
            <w:shd w:val="clear" w:color="auto" w:fill="FFFFFF"/>
          </w:tcPr>
          <w:p w14:paraId="7F1F2470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68C5E7D4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0B5B95B2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538A93CC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0654D38D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7F4484E9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005809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174EB40C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</w:t>
            </w:r>
          </w:p>
        </w:tc>
        <w:tc>
          <w:tcPr>
            <w:tcW w:w="3433" w:type="dxa"/>
            <w:shd w:val="clear" w:color="auto" w:fill="FFFFFF"/>
          </w:tcPr>
          <w:p w14:paraId="415DE6E9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 has a defined strategy in place to regularly seek and capture employer advice in the design and delivery of demand-driven services for job seekers.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4A704C1D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5124DBB6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E0DB388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a copy of the strategy that ensures employer input on the AJCC’s services.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3EAD16CA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11500792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</w:tcPr>
          <w:p w14:paraId="463F2AC1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717AA8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4C66CB1D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</w:t>
            </w:r>
          </w:p>
        </w:tc>
        <w:tc>
          <w:tcPr>
            <w:tcW w:w="3433" w:type="dxa"/>
            <w:shd w:val="clear" w:color="auto" w:fill="FFFFFF"/>
          </w:tcPr>
          <w:p w14:paraId="1E8AF799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 is an integral partner in the implementation of the Local Board’s integrated business services strategy and seeks to minimize redundant employer contacts while maximizing access to system-wide, integrated business services.</w:t>
            </w:r>
          </w:p>
        </w:tc>
        <w:tc>
          <w:tcPr>
            <w:tcW w:w="720" w:type="dxa"/>
          </w:tcPr>
          <w:p w14:paraId="54496533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</w:tcPr>
          <w:p w14:paraId="1EBC2D58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34245E50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7242F8A1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0E4922F7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CCCC"/>
          </w:tcPr>
          <w:p w14:paraId="26CF158E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1C107F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099C2E26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f.</w:t>
            </w:r>
          </w:p>
        </w:tc>
        <w:tc>
          <w:tcPr>
            <w:tcW w:w="3433" w:type="dxa"/>
            <w:shd w:val="clear" w:color="auto" w:fill="FFFFFF"/>
          </w:tcPr>
          <w:p w14:paraId="47A32578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 offers a wide range of AJCC-based services for employers including referral of qualified candidates, on-site recruitment, pre-employment testing, skill verification, and hiring and training subsidies.</w:t>
            </w:r>
          </w:p>
        </w:tc>
        <w:tc>
          <w:tcPr>
            <w:tcW w:w="720" w:type="dxa"/>
            <w:shd w:val="clear" w:color="auto" w:fill="FFFFFF"/>
          </w:tcPr>
          <w:p w14:paraId="58E1593D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58296189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FFFFFF"/>
          </w:tcPr>
          <w:p w14:paraId="468F9F95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a list of AJCC based services offered for employers.</w:t>
            </w:r>
          </w:p>
        </w:tc>
        <w:tc>
          <w:tcPr>
            <w:tcW w:w="720" w:type="dxa"/>
            <w:shd w:val="clear" w:color="auto" w:fill="CCCCCC"/>
          </w:tcPr>
          <w:p w14:paraId="0EE9F6AA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40A8A1F0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20594749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736FA627" w14:textId="77777777">
        <w:tblPrEx>
          <w:tblCellMar>
            <w:top w:w="0" w:type="dxa"/>
            <w:bottom w:w="0" w:type="dxa"/>
          </w:tblCellMar>
        </w:tblPrEx>
        <w:trPr>
          <w:cantSplit/>
          <w:trHeight w:val="1150"/>
        </w:trPr>
        <w:tc>
          <w:tcPr>
            <w:tcW w:w="527" w:type="dxa"/>
            <w:tcBorders>
              <w:bottom w:val="single" w:sz="4" w:space="0" w:color="auto"/>
            </w:tcBorders>
            <w:shd w:val="clear" w:color="auto" w:fill="FFFFFF"/>
          </w:tcPr>
          <w:p w14:paraId="4005C136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</w:t>
            </w: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FFFFFF"/>
          </w:tcPr>
          <w:p w14:paraId="37D2077D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 consistently seeks feedback and satisfaction from businesses on the delivery of business services and applies the learning for continuous improvement.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0F761C35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4124CFE8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</w:tcPr>
          <w:p w14:paraId="3C48C907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a copy of the tool that you use to solicit business feedback and satisfaction with the AJCC together with results.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4F54F1E6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08D0F507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CCCC"/>
          </w:tcPr>
          <w:p w14:paraId="5354B34E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1D4618D0" w14:textId="77777777" w:rsidR="00CC0E3D" w:rsidRDefault="00CC0E3D"/>
    <w:p w14:paraId="253293BE" w14:textId="77777777" w:rsidR="00A64D56" w:rsidRDefault="00CC0E3D">
      <w:pPr>
        <w:jc w:val="center"/>
      </w:pPr>
      <w:r>
        <w:br w:type="page"/>
      </w:r>
    </w:p>
    <w:p w14:paraId="205AB1FF" w14:textId="77777777" w:rsidR="00CC0E3D" w:rsidRDefault="002D666E">
      <w:pPr>
        <w:jc w:val="center"/>
        <w:rPr>
          <w:rFonts w:ascii="Arial" w:hAnsi="Arial" w:cs="Arial"/>
          <w:b/>
          <w:bCs/>
          <w:sz w:val="20"/>
        </w:rPr>
      </w:pPr>
      <w:bookmarkStart w:id="0" w:name="_Hlk63683218"/>
      <w:r>
        <w:rPr>
          <w:rFonts w:ascii="Arial" w:hAnsi="Arial" w:cs="Arial"/>
          <w:b/>
          <w:bCs/>
          <w:sz w:val="20"/>
        </w:rPr>
        <w:t>AJCC Certification Indicator</w:t>
      </w:r>
      <w:r w:rsidR="00CC0E3D">
        <w:rPr>
          <w:rFonts w:ascii="Arial" w:hAnsi="Arial" w:cs="Arial"/>
          <w:b/>
          <w:bCs/>
          <w:sz w:val="20"/>
        </w:rPr>
        <w:t xml:space="preserve"> #</w:t>
      </w:r>
      <w:r w:rsidR="00571561">
        <w:rPr>
          <w:rFonts w:ascii="Arial" w:hAnsi="Arial" w:cs="Arial"/>
          <w:b/>
          <w:bCs/>
          <w:sz w:val="20"/>
        </w:rPr>
        <w:t>6</w:t>
      </w:r>
      <w:r w:rsidR="00CC0E3D">
        <w:rPr>
          <w:rFonts w:ascii="Arial" w:hAnsi="Arial" w:cs="Arial"/>
          <w:b/>
          <w:bCs/>
          <w:sz w:val="20"/>
        </w:rPr>
        <w:t xml:space="preserve"> – Cross-Trained Staffing</w:t>
      </w:r>
    </w:p>
    <w:bookmarkEnd w:id="0"/>
    <w:tbl>
      <w:tblPr>
        <w:tblW w:w="115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27"/>
        <w:gridCol w:w="3433"/>
        <w:gridCol w:w="720"/>
        <w:gridCol w:w="720"/>
        <w:gridCol w:w="2340"/>
        <w:gridCol w:w="720"/>
        <w:gridCol w:w="720"/>
        <w:gridCol w:w="2340"/>
      </w:tblGrid>
      <w:tr w:rsidR="00CC0E3D" w14:paraId="3D47B703" w14:textId="77777777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7" w:type="dxa"/>
            <w:vMerge w:val="restart"/>
            <w:shd w:val="clear" w:color="auto" w:fill="FFFFFF"/>
          </w:tcPr>
          <w:p w14:paraId="526B5289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33" w:type="dxa"/>
            <w:vMerge w:val="restart"/>
            <w:shd w:val="clear" w:color="auto" w:fill="FFFFFF"/>
          </w:tcPr>
          <w:p w14:paraId="7A4A35DF" w14:textId="77777777" w:rsidR="00CC0E3D" w:rsidRDefault="00CC0E3D">
            <w:pPr>
              <w:pStyle w:val="Heading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Quality Indicator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0C019FA1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Response</w:t>
            </w:r>
          </w:p>
          <w:p w14:paraId="3555A174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vMerge w:val="restart"/>
            <w:shd w:val="clear" w:color="auto" w:fill="FFFFFF"/>
          </w:tcPr>
          <w:p w14:paraId="311FC14C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Supporting Information,</w:t>
            </w:r>
          </w:p>
          <w:p w14:paraId="2A475880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Documentation</w:t>
            </w:r>
          </w:p>
        </w:tc>
        <w:tc>
          <w:tcPr>
            <w:tcW w:w="3780" w:type="dxa"/>
            <w:gridSpan w:val="3"/>
            <w:shd w:val="clear" w:color="auto" w:fill="FFFFFF"/>
          </w:tcPr>
          <w:p w14:paraId="0E1B02D1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For Evaluator Use</w:t>
            </w:r>
          </w:p>
        </w:tc>
      </w:tr>
      <w:tr w:rsidR="00CC0E3D" w14:paraId="5457FBE8" w14:textId="7777777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27" w:type="dxa"/>
            <w:vMerge/>
            <w:shd w:val="clear" w:color="auto" w:fill="FFFFFF"/>
          </w:tcPr>
          <w:p w14:paraId="0344B294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33" w:type="dxa"/>
            <w:vMerge/>
            <w:shd w:val="clear" w:color="auto" w:fill="FFFFFF"/>
          </w:tcPr>
          <w:p w14:paraId="7D838BFD" w14:textId="77777777" w:rsidR="00CC0E3D" w:rsidRDefault="00CC0E3D">
            <w:pPr>
              <w:pStyle w:val="Heading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3A9E59E8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YES</w:t>
            </w:r>
          </w:p>
        </w:tc>
        <w:tc>
          <w:tcPr>
            <w:tcW w:w="720" w:type="dxa"/>
            <w:shd w:val="clear" w:color="auto" w:fill="FFFFFF"/>
          </w:tcPr>
          <w:p w14:paraId="67EBE089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</w:t>
            </w:r>
          </w:p>
        </w:tc>
        <w:tc>
          <w:tcPr>
            <w:tcW w:w="2340" w:type="dxa"/>
            <w:vMerge/>
            <w:shd w:val="clear" w:color="auto" w:fill="FFFFFF"/>
          </w:tcPr>
          <w:p w14:paraId="5F11DE01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4B7EBE54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585880EB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</w:tcPr>
          <w:p w14:paraId="5656A07F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C0E3D" w14:paraId="3E3B5671" w14:textId="77777777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527" w:type="dxa"/>
            <w:shd w:val="clear" w:color="auto" w:fill="FFFFFF"/>
          </w:tcPr>
          <w:p w14:paraId="4E67CFF8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</w:t>
            </w:r>
          </w:p>
        </w:tc>
        <w:tc>
          <w:tcPr>
            <w:tcW w:w="3433" w:type="dxa"/>
            <w:shd w:val="clear" w:color="auto" w:fill="FFFFFF"/>
          </w:tcPr>
          <w:p w14:paraId="7FA22B04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 has regular staff meetings with all AJCC staff (i.e. the staff of all co</w:t>
            </w:r>
            <w:r w:rsidR="00571561">
              <w:rPr>
                <w:rFonts w:ascii="Arial" w:hAnsi="Arial" w:cs="Arial"/>
                <w:sz w:val="20"/>
              </w:rPr>
              <w:t>-l</w:t>
            </w:r>
            <w:r>
              <w:rPr>
                <w:rFonts w:ascii="Arial" w:hAnsi="Arial" w:cs="Arial"/>
                <w:sz w:val="20"/>
              </w:rPr>
              <w:t>ocated partners regardless of program) to build relationships, provide updates on center activities, and discuss strategies for AJCC improvement.</w:t>
            </w:r>
          </w:p>
        </w:tc>
        <w:tc>
          <w:tcPr>
            <w:tcW w:w="720" w:type="dxa"/>
            <w:shd w:val="clear" w:color="auto" w:fill="FFFFFF"/>
          </w:tcPr>
          <w:p w14:paraId="0B593510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78555CFC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</w:tcPr>
          <w:p w14:paraId="7DDD15E5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a copy of the agenda from your most recent all AJCC collocated partner staff meeting.</w:t>
            </w:r>
          </w:p>
        </w:tc>
        <w:tc>
          <w:tcPr>
            <w:tcW w:w="720" w:type="dxa"/>
            <w:shd w:val="clear" w:color="auto" w:fill="CCCCCC"/>
          </w:tcPr>
          <w:p w14:paraId="259DF731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3820D62A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5EC4C80C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0D64A7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056FFDFA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</w:t>
            </w:r>
          </w:p>
        </w:tc>
        <w:tc>
          <w:tcPr>
            <w:tcW w:w="3433" w:type="dxa"/>
            <w:shd w:val="clear" w:color="auto" w:fill="FFFFFF"/>
          </w:tcPr>
          <w:p w14:paraId="346F19E4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Partners have agreed to provide training to all AJCC staff on a regular basis.</w:t>
            </w:r>
          </w:p>
        </w:tc>
        <w:tc>
          <w:tcPr>
            <w:tcW w:w="720" w:type="dxa"/>
            <w:shd w:val="clear" w:color="auto" w:fill="FFFFFF"/>
          </w:tcPr>
          <w:p w14:paraId="254110E7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4C3235EC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</w:tcPr>
          <w:p w14:paraId="3D4B8DEE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a copy of the pertinent language from your executed MOU where your partner agencies have agreed to provide training for the AJCC staff on a regular basis.  A schedule of meetings may suffice in lieu of the agenda.</w:t>
            </w:r>
          </w:p>
        </w:tc>
        <w:tc>
          <w:tcPr>
            <w:tcW w:w="720" w:type="dxa"/>
            <w:shd w:val="clear" w:color="auto" w:fill="CCCCCC"/>
          </w:tcPr>
          <w:p w14:paraId="1690AC38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472BA221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6FF7B842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0C2822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6989056E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</w:t>
            </w:r>
          </w:p>
        </w:tc>
        <w:tc>
          <w:tcPr>
            <w:tcW w:w="3433" w:type="dxa"/>
            <w:shd w:val="clear" w:color="auto" w:fill="FFFFFF"/>
          </w:tcPr>
          <w:p w14:paraId="48A22A9F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There is a capacity building and/or professional development plan for staff and partners.</w:t>
            </w:r>
          </w:p>
        </w:tc>
        <w:tc>
          <w:tcPr>
            <w:tcW w:w="720" w:type="dxa"/>
            <w:shd w:val="clear" w:color="auto" w:fill="FFFFFF"/>
          </w:tcPr>
          <w:p w14:paraId="1049F18D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7FC47540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FFFFFF"/>
          </w:tcPr>
          <w:p w14:paraId="2ED31FF2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a copy of the capacity building and/or professional development training opportunities that are available for staff and partners.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747D5EF4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08B0A0E5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CCCC"/>
          </w:tcPr>
          <w:p w14:paraId="7B19142E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3458C4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7AB69656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</w:t>
            </w:r>
          </w:p>
        </w:tc>
        <w:tc>
          <w:tcPr>
            <w:tcW w:w="3433" w:type="dxa"/>
            <w:shd w:val="clear" w:color="auto" w:fill="FFFFFF"/>
          </w:tcPr>
          <w:p w14:paraId="49B25E13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All AJCC staff has received training on the services of the One-Stop partners, eligibility for those </w:t>
            </w:r>
            <w:r w:rsidR="00571561">
              <w:rPr>
                <w:rFonts w:ascii="Arial" w:hAnsi="Arial" w:cs="Arial"/>
                <w:sz w:val="20"/>
              </w:rPr>
              <w:t>services</w:t>
            </w:r>
            <w:r>
              <w:rPr>
                <w:rFonts w:ascii="Arial" w:hAnsi="Arial" w:cs="Arial"/>
                <w:sz w:val="20"/>
              </w:rPr>
              <w:t>, and the process for referring customers to partners.</w:t>
            </w:r>
          </w:p>
        </w:tc>
        <w:tc>
          <w:tcPr>
            <w:tcW w:w="720" w:type="dxa"/>
            <w:shd w:val="clear" w:color="auto" w:fill="FFFFFF"/>
          </w:tcPr>
          <w:p w14:paraId="5ACFCA0E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70875C0A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</w:tcPr>
          <w:p w14:paraId="13E2ED7D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a copy of the agenda for a meeting in which training on One-Stop partner services was provided for AJCC staff.</w:t>
            </w:r>
          </w:p>
        </w:tc>
        <w:tc>
          <w:tcPr>
            <w:tcW w:w="720" w:type="dxa"/>
            <w:shd w:val="clear" w:color="auto" w:fill="CCCCCC"/>
          </w:tcPr>
          <w:p w14:paraId="03BD7FA6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17D6AF5E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22125522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530B43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4C80096F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</w:t>
            </w:r>
          </w:p>
        </w:tc>
        <w:tc>
          <w:tcPr>
            <w:tcW w:w="3433" w:type="dxa"/>
            <w:shd w:val="clear" w:color="auto" w:fill="FFFFFF"/>
          </w:tcPr>
          <w:p w14:paraId="66F6B672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 AJCC staff has received training on how to use labor market information to help customers identify career pathways and develop in-demand skills and credentials and find jobs.</w:t>
            </w:r>
          </w:p>
        </w:tc>
        <w:tc>
          <w:tcPr>
            <w:tcW w:w="720" w:type="dxa"/>
            <w:shd w:val="clear" w:color="auto" w:fill="FFFFFF"/>
          </w:tcPr>
          <w:p w14:paraId="21C22C6D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312F127D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FFFFFF"/>
          </w:tcPr>
          <w:p w14:paraId="75E5046C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a copy of the agenda for a meeting in which training on LMI information and usage was provided for AJCC staff.</w:t>
            </w:r>
          </w:p>
        </w:tc>
        <w:tc>
          <w:tcPr>
            <w:tcW w:w="720" w:type="dxa"/>
            <w:shd w:val="clear" w:color="auto" w:fill="CCCCCC"/>
          </w:tcPr>
          <w:p w14:paraId="6DE79A38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69144144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4918AF56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4B935F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7231BCA3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f.</w:t>
            </w:r>
          </w:p>
        </w:tc>
        <w:tc>
          <w:tcPr>
            <w:tcW w:w="3433" w:type="dxa"/>
            <w:shd w:val="clear" w:color="auto" w:fill="FFFFFF"/>
          </w:tcPr>
          <w:p w14:paraId="791EAE66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All AJCC staff has received training in how to effectively assist customers in registering with </w:t>
            </w:r>
            <w:proofErr w:type="spellStart"/>
            <w:r>
              <w:rPr>
                <w:rFonts w:ascii="Arial" w:hAnsi="Arial" w:cs="Arial"/>
                <w:sz w:val="20"/>
              </w:rPr>
              <w:t>CalJOBS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and how to match customers to available jobs.</w:t>
            </w:r>
          </w:p>
        </w:tc>
        <w:tc>
          <w:tcPr>
            <w:tcW w:w="720" w:type="dxa"/>
            <w:shd w:val="clear" w:color="auto" w:fill="FFFFFF"/>
          </w:tcPr>
          <w:p w14:paraId="2915828E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393E5309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FFFFFF"/>
          </w:tcPr>
          <w:p w14:paraId="270444C1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a copy of the agenda for a meeting in which training on </w:t>
            </w:r>
            <w:proofErr w:type="spellStart"/>
            <w:r>
              <w:rPr>
                <w:rFonts w:ascii="Arial" w:hAnsi="Arial" w:cs="Arial"/>
                <w:sz w:val="20"/>
              </w:rPr>
              <w:t>CalJOBs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registration and usage was provided for AJCC staff.</w:t>
            </w:r>
          </w:p>
        </w:tc>
        <w:tc>
          <w:tcPr>
            <w:tcW w:w="720" w:type="dxa"/>
            <w:shd w:val="clear" w:color="auto" w:fill="CCCCCC"/>
          </w:tcPr>
          <w:p w14:paraId="69CE7AB3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31461605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68C7945B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3261AA79" w14:textId="77777777">
        <w:tblPrEx>
          <w:tblCellMar>
            <w:top w:w="0" w:type="dxa"/>
            <w:bottom w:w="0" w:type="dxa"/>
          </w:tblCellMar>
        </w:tblPrEx>
        <w:trPr>
          <w:cantSplit/>
          <w:trHeight w:val="1150"/>
        </w:trPr>
        <w:tc>
          <w:tcPr>
            <w:tcW w:w="527" w:type="dxa"/>
            <w:tcBorders>
              <w:bottom w:val="single" w:sz="4" w:space="0" w:color="auto"/>
            </w:tcBorders>
            <w:shd w:val="clear" w:color="auto" w:fill="FFFFFF"/>
          </w:tcPr>
          <w:p w14:paraId="6FBF7497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</w:t>
            </w: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FFFFFF"/>
          </w:tcPr>
          <w:p w14:paraId="1EE8A8F6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 AJCC staff has received training on serving individuals with barriers to employment, including customers with disabilities.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5EA6B29E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3C1F3BA7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</w:tcPr>
          <w:p w14:paraId="154050DC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a copy of the agenda for a meeting in which training on serving those with barriers to employment and disabilities was provided for AJCC staff.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5F6ABD92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1CF765FB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CCCC"/>
          </w:tcPr>
          <w:p w14:paraId="5A0FFCCA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C0E3D" w14:paraId="5615CAD4" w14:textId="77777777">
        <w:tblPrEx>
          <w:tblCellMar>
            <w:top w:w="0" w:type="dxa"/>
            <w:bottom w:w="0" w:type="dxa"/>
          </w:tblCellMar>
        </w:tblPrEx>
        <w:trPr>
          <w:cantSplit/>
          <w:trHeight w:val="1150"/>
        </w:trPr>
        <w:tc>
          <w:tcPr>
            <w:tcW w:w="527" w:type="dxa"/>
            <w:shd w:val="clear" w:color="auto" w:fill="FFFFFF"/>
          </w:tcPr>
          <w:p w14:paraId="67D5BCAC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h.</w:t>
            </w:r>
          </w:p>
        </w:tc>
        <w:tc>
          <w:tcPr>
            <w:tcW w:w="3433" w:type="dxa"/>
            <w:shd w:val="clear" w:color="auto" w:fill="FFFFFF"/>
          </w:tcPr>
          <w:p w14:paraId="0DB3EEB9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 AJCC staff has received training on providing excellent customer services and customer-centered design.</w:t>
            </w:r>
          </w:p>
        </w:tc>
        <w:tc>
          <w:tcPr>
            <w:tcW w:w="720" w:type="dxa"/>
            <w:shd w:val="clear" w:color="auto" w:fill="FFFFFF"/>
          </w:tcPr>
          <w:p w14:paraId="4AD9F9AF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274C9D8B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</w:tcPr>
          <w:p w14:paraId="4144B7B6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a copy of the agenda for a meeting in which customer service training was provided for AJCC staff.</w:t>
            </w:r>
          </w:p>
        </w:tc>
        <w:tc>
          <w:tcPr>
            <w:tcW w:w="720" w:type="dxa"/>
            <w:shd w:val="clear" w:color="auto" w:fill="CCCCCC"/>
          </w:tcPr>
          <w:p w14:paraId="04488F45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shd w:val="clear" w:color="auto" w:fill="CCCCCC"/>
          </w:tcPr>
          <w:p w14:paraId="6EAD0ED9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shd w:val="clear" w:color="auto" w:fill="CCCCCC"/>
          </w:tcPr>
          <w:p w14:paraId="001F914C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C0E3D" w14:paraId="7E723D40" w14:textId="77777777">
        <w:tblPrEx>
          <w:tblCellMar>
            <w:top w:w="0" w:type="dxa"/>
            <w:bottom w:w="0" w:type="dxa"/>
          </w:tblCellMar>
        </w:tblPrEx>
        <w:trPr>
          <w:cantSplit/>
          <w:trHeight w:val="1150"/>
        </w:trPr>
        <w:tc>
          <w:tcPr>
            <w:tcW w:w="527" w:type="dxa"/>
            <w:tcBorders>
              <w:bottom w:val="single" w:sz="4" w:space="0" w:color="auto"/>
            </w:tcBorders>
            <w:shd w:val="clear" w:color="auto" w:fill="FFFFFF"/>
          </w:tcPr>
          <w:p w14:paraId="1D130607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FFFFFF"/>
          </w:tcPr>
          <w:p w14:paraId="7DDB08B1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 AJCC staff has received training on sector strategies, career pathways, job quality and high road training partnerships.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56E95972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51196106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5AC119F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a copy of the agenda for a meeting in which training on sector strategies was provided for AJCC staff.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452CF6EC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6909A6BB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CCCC"/>
          </w:tcPr>
          <w:p w14:paraId="324E3C76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7FA4BDE7" w14:textId="77777777" w:rsidR="00CC0E3D" w:rsidRDefault="00CC0E3D"/>
    <w:p w14:paraId="6E163848" w14:textId="77777777" w:rsidR="00AB6F2E" w:rsidRDefault="00CC0E3D">
      <w:pPr>
        <w:pStyle w:val="Heading1"/>
        <w:ind w:left="-720" w:right="-720" w:firstLine="720"/>
        <w:jc w:val="center"/>
      </w:pPr>
      <w:r>
        <w:br w:type="page"/>
      </w:r>
    </w:p>
    <w:p w14:paraId="657A1B9D" w14:textId="77777777" w:rsidR="00CC0E3D" w:rsidRDefault="002D666E">
      <w:pPr>
        <w:pStyle w:val="Heading1"/>
        <w:ind w:left="-720" w:right="-720" w:firstLine="7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AJCC Certification Indicator</w:t>
      </w:r>
      <w:r w:rsidR="00CC0E3D">
        <w:rPr>
          <w:rFonts w:ascii="Arial" w:hAnsi="Arial" w:cs="Arial"/>
          <w:sz w:val="20"/>
        </w:rPr>
        <w:t xml:space="preserve"> #</w:t>
      </w:r>
      <w:r w:rsidR="00571561">
        <w:rPr>
          <w:rFonts w:ascii="Arial" w:hAnsi="Arial" w:cs="Arial"/>
          <w:sz w:val="20"/>
        </w:rPr>
        <w:t>7</w:t>
      </w:r>
      <w:r w:rsidR="00CC0E3D">
        <w:rPr>
          <w:rFonts w:ascii="Arial" w:hAnsi="Arial" w:cs="Arial"/>
          <w:sz w:val="20"/>
        </w:rPr>
        <w:t xml:space="preserve"> – Business Results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27"/>
        <w:gridCol w:w="2987"/>
        <w:gridCol w:w="780"/>
        <w:gridCol w:w="714"/>
        <w:gridCol w:w="2407"/>
        <w:gridCol w:w="603"/>
        <w:gridCol w:w="603"/>
        <w:gridCol w:w="2179"/>
      </w:tblGrid>
      <w:tr w:rsidR="00CC0E3D" w14:paraId="1D3AE37B" w14:textId="77777777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7" w:type="dxa"/>
            <w:vMerge w:val="restart"/>
            <w:shd w:val="clear" w:color="auto" w:fill="FFFFFF"/>
          </w:tcPr>
          <w:p w14:paraId="188240D0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7" w:type="dxa"/>
            <w:vMerge w:val="restart"/>
            <w:shd w:val="clear" w:color="auto" w:fill="FFFFFF"/>
          </w:tcPr>
          <w:p w14:paraId="57FD18D1" w14:textId="77777777" w:rsidR="00CC0E3D" w:rsidRDefault="00CC0E3D">
            <w:pPr>
              <w:pStyle w:val="Heading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Quality Indicator</w:t>
            </w:r>
          </w:p>
        </w:tc>
        <w:tc>
          <w:tcPr>
            <w:tcW w:w="1494" w:type="dxa"/>
            <w:gridSpan w:val="2"/>
            <w:shd w:val="clear" w:color="auto" w:fill="FFFFFF"/>
          </w:tcPr>
          <w:p w14:paraId="23ADFF0A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Response</w:t>
            </w:r>
          </w:p>
          <w:p w14:paraId="651DF8CC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07" w:type="dxa"/>
            <w:vMerge w:val="restart"/>
            <w:shd w:val="clear" w:color="auto" w:fill="FFFFFF"/>
          </w:tcPr>
          <w:p w14:paraId="49DEA5F7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Supporting Information,</w:t>
            </w:r>
          </w:p>
          <w:p w14:paraId="7D91D83B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Documentation</w:t>
            </w:r>
          </w:p>
        </w:tc>
        <w:tc>
          <w:tcPr>
            <w:tcW w:w="3385" w:type="dxa"/>
            <w:gridSpan w:val="3"/>
            <w:shd w:val="clear" w:color="auto" w:fill="FFFFFF"/>
          </w:tcPr>
          <w:p w14:paraId="5F215807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For Evaluator Use</w:t>
            </w:r>
          </w:p>
        </w:tc>
      </w:tr>
      <w:tr w:rsidR="00CC0E3D" w14:paraId="13142B03" w14:textId="7777777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27" w:type="dxa"/>
            <w:vMerge/>
            <w:shd w:val="clear" w:color="auto" w:fill="FFFFFF"/>
          </w:tcPr>
          <w:p w14:paraId="77359E7A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7" w:type="dxa"/>
            <w:vMerge/>
            <w:shd w:val="clear" w:color="auto" w:fill="FFFFFF"/>
          </w:tcPr>
          <w:p w14:paraId="5F0DA262" w14:textId="77777777" w:rsidR="00CC0E3D" w:rsidRDefault="00CC0E3D">
            <w:pPr>
              <w:pStyle w:val="Heading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0" w:type="dxa"/>
            <w:shd w:val="clear" w:color="auto" w:fill="FFFFFF"/>
          </w:tcPr>
          <w:p w14:paraId="291B7161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YES</w:t>
            </w:r>
          </w:p>
        </w:tc>
        <w:tc>
          <w:tcPr>
            <w:tcW w:w="714" w:type="dxa"/>
            <w:shd w:val="clear" w:color="auto" w:fill="FFFFFF"/>
          </w:tcPr>
          <w:p w14:paraId="1CD95FAC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</w:t>
            </w:r>
          </w:p>
        </w:tc>
        <w:tc>
          <w:tcPr>
            <w:tcW w:w="2407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37FD42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FFFFFF"/>
          </w:tcPr>
          <w:p w14:paraId="30FBBA86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FFFFFF"/>
          </w:tcPr>
          <w:p w14:paraId="442F6F96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  <w:shd w:val="clear" w:color="auto" w:fill="FFFFFF"/>
          </w:tcPr>
          <w:p w14:paraId="6AD89D37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C0E3D" w14:paraId="492017F2" w14:textId="77777777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527" w:type="dxa"/>
            <w:shd w:val="clear" w:color="auto" w:fill="FFFFFF"/>
          </w:tcPr>
          <w:p w14:paraId="07C2D874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</w:t>
            </w:r>
          </w:p>
        </w:tc>
        <w:tc>
          <w:tcPr>
            <w:tcW w:w="2987" w:type="dxa"/>
            <w:shd w:val="clear" w:color="auto" w:fill="FFFFFF"/>
          </w:tcPr>
          <w:p w14:paraId="58F67CC2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 contributes to the achievement of WIOA performance indicators for all core program partners.</w:t>
            </w:r>
          </w:p>
        </w:tc>
        <w:tc>
          <w:tcPr>
            <w:tcW w:w="780" w:type="dxa"/>
            <w:shd w:val="clear" w:color="auto" w:fill="FFFFFF"/>
          </w:tcPr>
          <w:p w14:paraId="031CF52C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14" w:type="dxa"/>
            <w:shd w:val="clear" w:color="auto" w:fill="FFFFFF"/>
          </w:tcPr>
          <w:p w14:paraId="08F65288" w14:textId="77777777" w:rsidR="00CC0E3D" w:rsidRDefault="00CC0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07" w:type="dxa"/>
            <w:shd w:val="clear" w:color="auto" w:fill="CCCCCC"/>
          </w:tcPr>
          <w:p w14:paraId="6CC8F210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3" w:type="dxa"/>
            <w:shd w:val="clear" w:color="auto" w:fill="CCCCCC"/>
          </w:tcPr>
          <w:p w14:paraId="73FB4BA8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3" w:type="dxa"/>
            <w:shd w:val="clear" w:color="auto" w:fill="CCCCCC"/>
          </w:tcPr>
          <w:p w14:paraId="0A9266B1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9" w:type="dxa"/>
            <w:shd w:val="clear" w:color="auto" w:fill="CCCCCC"/>
          </w:tcPr>
          <w:p w14:paraId="2D7A551D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303E54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6F4373A8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</w:t>
            </w:r>
          </w:p>
        </w:tc>
        <w:tc>
          <w:tcPr>
            <w:tcW w:w="2987" w:type="dxa"/>
            <w:shd w:val="clear" w:color="auto" w:fill="FFFFFF"/>
          </w:tcPr>
          <w:p w14:paraId="09B8DE95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 reports to the Local Board on an ongoing basis the number of customers served, the types of services provided, and the outcomes of those services.</w:t>
            </w:r>
          </w:p>
        </w:tc>
        <w:tc>
          <w:tcPr>
            <w:tcW w:w="780" w:type="dxa"/>
            <w:shd w:val="clear" w:color="auto" w:fill="FFFFFF"/>
          </w:tcPr>
          <w:p w14:paraId="143FB8FF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dxa"/>
            <w:shd w:val="clear" w:color="auto" w:fill="FFFFFF"/>
          </w:tcPr>
          <w:p w14:paraId="6BA8D152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07" w:type="dxa"/>
            <w:shd w:val="clear" w:color="auto" w:fill="CCCCCC"/>
          </w:tcPr>
          <w:p w14:paraId="467329F4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3" w:type="dxa"/>
            <w:shd w:val="clear" w:color="auto" w:fill="CCCCCC"/>
          </w:tcPr>
          <w:p w14:paraId="4B1D5686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3" w:type="dxa"/>
            <w:shd w:val="clear" w:color="auto" w:fill="CCCCCC"/>
          </w:tcPr>
          <w:p w14:paraId="3F8D2733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79" w:type="dxa"/>
            <w:shd w:val="clear" w:color="auto" w:fill="CCCCCC"/>
          </w:tcPr>
          <w:p w14:paraId="2525A52C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076E84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622BC3CD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</w:t>
            </w:r>
          </w:p>
        </w:tc>
        <w:tc>
          <w:tcPr>
            <w:tcW w:w="2987" w:type="dxa"/>
            <w:shd w:val="clear" w:color="auto" w:fill="FFFFFF"/>
          </w:tcPr>
          <w:p w14:paraId="44036F15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 operates in a cost-efficient manner and the resources invested are justified by the results.</w:t>
            </w:r>
          </w:p>
        </w:tc>
        <w:tc>
          <w:tcPr>
            <w:tcW w:w="780" w:type="dxa"/>
            <w:shd w:val="clear" w:color="auto" w:fill="FFFFFF"/>
          </w:tcPr>
          <w:p w14:paraId="52C949C7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dxa"/>
            <w:shd w:val="clear" w:color="auto" w:fill="FFFFFF"/>
          </w:tcPr>
          <w:p w14:paraId="0F202645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7" w:type="dxa"/>
            <w:shd w:val="clear" w:color="auto" w:fill="CCCCCC"/>
          </w:tcPr>
          <w:p w14:paraId="5F68E9C6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3" w:type="dxa"/>
            <w:shd w:val="clear" w:color="auto" w:fill="CCCCCC"/>
          </w:tcPr>
          <w:p w14:paraId="56DD406C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3" w:type="dxa"/>
            <w:shd w:val="clear" w:color="auto" w:fill="CCCCCC"/>
          </w:tcPr>
          <w:p w14:paraId="00FD53DE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79" w:type="dxa"/>
            <w:shd w:val="clear" w:color="auto" w:fill="CCCCCC"/>
          </w:tcPr>
          <w:p w14:paraId="11871CF4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130783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35CCA9AC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</w:t>
            </w:r>
          </w:p>
        </w:tc>
        <w:tc>
          <w:tcPr>
            <w:tcW w:w="2987" w:type="dxa"/>
            <w:shd w:val="clear" w:color="auto" w:fill="FFFFFF"/>
          </w:tcPr>
          <w:p w14:paraId="0795FD7F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 has a system in place to collect satisfaction data from individuals and employers using the AJCC’s services.</w:t>
            </w:r>
          </w:p>
        </w:tc>
        <w:tc>
          <w:tcPr>
            <w:tcW w:w="780" w:type="dxa"/>
            <w:shd w:val="clear" w:color="auto" w:fill="FFFFFF"/>
          </w:tcPr>
          <w:p w14:paraId="202AB061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dxa"/>
            <w:shd w:val="clear" w:color="auto" w:fill="FFFFFF"/>
          </w:tcPr>
          <w:p w14:paraId="20BD3868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1629A5FB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</w:t>
            </w:r>
            <w:r>
              <w:rPr>
                <w:rFonts w:ascii="Arial" w:hAnsi="Arial" w:cs="Arial"/>
                <w:sz w:val="20"/>
              </w:rPr>
              <w:t xml:space="preserve"> a copy of your customer satisfaction tool and results for both individuals and employers.</w:t>
            </w:r>
          </w:p>
        </w:tc>
        <w:tc>
          <w:tcPr>
            <w:tcW w:w="603" w:type="dxa"/>
            <w:shd w:val="clear" w:color="auto" w:fill="CCCCCC"/>
          </w:tcPr>
          <w:p w14:paraId="56D14A80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3" w:type="dxa"/>
            <w:shd w:val="clear" w:color="auto" w:fill="CCCCCC"/>
          </w:tcPr>
          <w:p w14:paraId="3623F2CF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79" w:type="dxa"/>
            <w:shd w:val="clear" w:color="auto" w:fill="CCCCCC"/>
          </w:tcPr>
          <w:p w14:paraId="1C26AEAA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56B5DB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22592E37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</w:t>
            </w:r>
          </w:p>
        </w:tc>
        <w:tc>
          <w:tcPr>
            <w:tcW w:w="2987" w:type="dxa"/>
            <w:shd w:val="clear" w:color="auto" w:fill="FFFFFF"/>
          </w:tcPr>
          <w:p w14:paraId="524EB16C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 has a system in place to capture and respond to customer feedback, complaints, and compliments.</w:t>
            </w:r>
          </w:p>
        </w:tc>
        <w:tc>
          <w:tcPr>
            <w:tcW w:w="780" w:type="dxa"/>
            <w:shd w:val="clear" w:color="auto" w:fill="FFFFFF"/>
          </w:tcPr>
          <w:p w14:paraId="2FF953FA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dxa"/>
            <w:shd w:val="clear" w:color="auto" w:fill="FFFFFF"/>
          </w:tcPr>
          <w:p w14:paraId="0B176C33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7" w:type="dxa"/>
            <w:shd w:val="clear" w:color="auto" w:fill="CCCCCC"/>
          </w:tcPr>
          <w:p w14:paraId="1C9E93DB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3" w:type="dxa"/>
            <w:shd w:val="clear" w:color="auto" w:fill="CCCCCC"/>
          </w:tcPr>
          <w:p w14:paraId="0A9AFC4C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3" w:type="dxa"/>
            <w:shd w:val="clear" w:color="auto" w:fill="CCCCCC"/>
          </w:tcPr>
          <w:p w14:paraId="76CDAAE0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79" w:type="dxa"/>
            <w:shd w:val="clear" w:color="auto" w:fill="CCCCCC"/>
          </w:tcPr>
          <w:p w14:paraId="4B214737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3F2349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" w:type="dxa"/>
            <w:shd w:val="clear" w:color="auto" w:fill="FFFFFF"/>
          </w:tcPr>
          <w:p w14:paraId="19C2EFDD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f.</w:t>
            </w:r>
          </w:p>
        </w:tc>
        <w:tc>
          <w:tcPr>
            <w:tcW w:w="2987" w:type="dxa"/>
            <w:shd w:val="clear" w:color="auto" w:fill="FFFFFF"/>
          </w:tcPr>
          <w:p w14:paraId="66789FD0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 regularly reviews and analyzes performance, customer satisfaction, and service data and develops specific plans for AJCC service improvements.</w:t>
            </w:r>
          </w:p>
        </w:tc>
        <w:tc>
          <w:tcPr>
            <w:tcW w:w="780" w:type="dxa"/>
            <w:shd w:val="clear" w:color="auto" w:fill="FFFFFF"/>
          </w:tcPr>
          <w:p w14:paraId="3C97E70C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dxa"/>
            <w:shd w:val="clear" w:color="auto" w:fill="FFFFFF"/>
          </w:tcPr>
          <w:p w14:paraId="2A879432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7" w:type="dxa"/>
            <w:shd w:val="clear" w:color="auto" w:fill="CCCCCC"/>
          </w:tcPr>
          <w:p w14:paraId="2E4D1E07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3" w:type="dxa"/>
            <w:shd w:val="clear" w:color="auto" w:fill="CCCCCC"/>
          </w:tcPr>
          <w:p w14:paraId="5F85C08B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3" w:type="dxa"/>
            <w:shd w:val="clear" w:color="auto" w:fill="CCCCCC"/>
          </w:tcPr>
          <w:p w14:paraId="293871B5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79" w:type="dxa"/>
            <w:shd w:val="clear" w:color="auto" w:fill="CCCCCC"/>
          </w:tcPr>
          <w:p w14:paraId="756F0517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  <w:tr w:rsidR="00CC0E3D" w14:paraId="1D661EA8" w14:textId="77777777">
        <w:tblPrEx>
          <w:tblCellMar>
            <w:top w:w="0" w:type="dxa"/>
            <w:bottom w:w="0" w:type="dxa"/>
          </w:tblCellMar>
        </w:tblPrEx>
        <w:trPr>
          <w:cantSplit/>
          <w:trHeight w:val="1150"/>
        </w:trPr>
        <w:tc>
          <w:tcPr>
            <w:tcW w:w="527" w:type="dxa"/>
            <w:tcBorders>
              <w:bottom w:val="single" w:sz="4" w:space="0" w:color="auto"/>
            </w:tcBorders>
            <w:shd w:val="clear" w:color="auto" w:fill="FFFFFF"/>
          </w:tcPr>
          <w:p w14:paraId="47C6AC8E" w14:textId="77777777" w:rsidR="00CC0E3D" w:rsidRDefault="00CC0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FFFFFF"/>
          </w:tcPr>
          <w:p w14:paraId="2BD69842" w14:textId="77777777" w:rsidR="00CC0E3D" w:rsidRDefault="00CC0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AJCC regularly identifies technical assistance to improve business results and taps available resources to obtain needed assistance.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FF"/>
          </w:tcPr>
          <w:p w14:paraId="629BD931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</w:tcPr>
          <w:p w14:paraId="0FE81601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CCCCCC"/>
          </w:tcPr>
          <w:p w14:paraId="55A0D8BD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CCCCCC"/>
          </w:tcPr>
          <w:p w14:paraId="16A7A33A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CCCCCC"/>
          </w:tcPr>
          <w:p w14:paraId="382DB65F" w14:textId="77777777" w:rsidR="00CC0E3D" w:rsidRDefault="00CC0E3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  <w:shd w:val="clear" w:color="auto" w:fill="CCCCCC"/>
          </w:tcPr>
          <w:p w14:paraId="4CBA2D3B" w14:textId="77777777" w:rsidR="00CC0E3D" w:rsidRDefault="00CC0E3D">
            <w:pPr>
              <w:rPr>
                <w:rFonts w:ascii="Arial" w:hAnsi="Arial" w:cs="Arial"/>
                <w:sz w:val="20"/>
              </w:rPr>
            </w:pPr>
          </w:p>
        </w:tc>
      </w:tr>
    </w:tbl>
    <w:p w14:paraId="71B2CDEC" w14:textId="77777777" w:rsidR="00CC0E3D" w:rsidRDefault="00CC0E3D" w:rsidP="00C10ED2"/>
    <w:sectPr w:rsidR="00CC0E3D" w:rsidSect="00CF631F">
      <w:headerReference w:type="default" r:id="rId7"/>
      <w:footerReference w:type="default" r:id="rId8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8B64B" w14:textId="77777777" w:rsidR="004665A9" w:rsidRDefault="004665A9">
      <w:r>
        <w:separator/>
      </w:r>
    </w:p>
  </w:endnote>
  <w:endnote w:type="continuationSeparator" w:id="0">
    <w:p w14:paraId="50F4574F" w14:textId="77777777" w:rsidR="004665A9" w:rsidRDefault="0046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6DE14" w14:textId="77777777" w:rsidR="00CC0E3D" w:rsidRDefault="002D666E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Certification Indicator Assessment</w:t>
    </w:r>
    <w:r w:rsidR="00CC0E3D">
      <w:rPr>
        <w:rFonts w:ascii="Arial" w:hAnsi="Arial" w:cs="Arial"/>
        <w:sz w:val="20"/>
      </w:rPr>
      <w:t xml:space="preserve"> Page </w:t>
    </w:r>
    <w:r w:rsidR="00CC0E3D">
      <w:rPr>
        <w:rFonts w:ascii="Arial" w:hAnsi="Arial" w:cs="Arial"/>
        <w:bCs/>
        <w:sz w:val="20"/>
      </w:rPr>
      <w:fldChar w:fldCharType="begin"/>
    </w:r>
    <w:r w:rsidR="00CC0E3D">
      <w:rPr>
        <w:rFonts w:ascii="Arial" w:hAnsi="Arial" w:cs="Arial"/>
        <w:bCs/>
        <w:sz w:val="20"/>
      </w:rPr>
      <w:instrText xml:space="preserve"> PAGE </w:instrText>
    </w:r>
    <w:r w:rsidR="00CC0E3D">
      <w:rPr>
        <w:rFonts w:ascii="Arial" w:hAnsi="Arial" w:cs="Arial"/>
        <w:bCs/>
        <w:sz w:val="20"/>
      </w:rPr>
      <w:fldChar w:fldCharType="separate"/>
    </w:r>
    <w:r w:rsidR="00CC0E3D">
      <w:rPr>
        <w:rFonts w:ascii="Arial" w:hAnsi="Arial" w:cs="Arial"/>
        <w:bCs/>
        <w:noProof/>
        <w:sz w:val="20"/>
      </w:rPr>
      <w:t>1</w:t>
    </w:r>
    <w:r w:rsidR="00CC0E3D">
      <w:rPr>
        <w:rFonts w:ascii="Arial" w:hAnsi="Arial" w:cs="Arial"/>
        <w:bCs/>
        <w:sz w:val="20"/>
      </w:rPr>
      <w:fldChar w:fldCharType="end"/>
    </w:r>
    <w:r w:rsidR="00CC0E3D">
      <w:rPr>
        <w:rFonts w:ascii="Arial" w:hAnsi="Arial" w:cs="Arial"/>
        <w:sz w:val="20"/>
      </w:rPr>
      <w:t xml:space="preserve"> of </w:t>
    </w:r>
    <w:r w:rsidR="00CC0E3D">
      <w:rPr>
        <w:rFonts w:ascii="Arial" w:hAnsi="Arial" w:cs="Arial"/>
        <w:bCs/>
        <w:sz w:val="20"/>
      </w:rPr>
      <w:fldChar w:fldCharType="begin"/>
    </w:r>
    <w:r w:rsidR="00CC0E3D">
      <w:rPr>
        <w:rFonts w:ascii="Arial" w:hAnsi="Arial" w:cs="Arial"/>
        <w:bCs/>
        <w:sz w:val="20"/>
      </w:rPr>
      <w:instrText xml:space="preserve"> NUMPAGES  </w:instrText>
    </w:r>
    <w:r w:rsidR="00CC0E3D">
      <w:rPr>
        <w:rFonts w:ascii="Arial" w:hAnsi="Arial" w:cs="Arial"/>
        <w:bCs/>
        <w:sz w:val="20"/>
      </w:rPr>
      <w:fldChar w:fldCharType="separate"/>
    </w:r>
    <w:r w:rsidR="00CC0E3D">
      <w:rPr>
        <w:rFonts w:ascii="Arial" w:hAnsi="Arial" w:cs="Arial"/>
        <w:bCs/>
        <w:noProof/>
        <w:sz w:val="20"/>
      </w:rPr>
      <w:t>9</w:t>
    </w:r>
    <w:r w:rsidR="00CC0E3D">
      <w:rPr>
        <w:rFonts w:ascii="Arial" w:hAnsi="Arial" w:cs="Arial"/>
        <w:bCs/>
        <w:sz w:val="20"/>
      </w:rPr>
      <w:fldChar w:fldCharType="end"/>
    </w:r>
  </w:p>
  <w:p w14:paraId="2E82A5C5" w14:textId="77777777" w:rsidR="00CC0E3D" w:rsidRDefault="00CC0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6C879" w14:textId="77777777" w:rsidR="004665A9" w:rsidRDefault="004665A9">
      <w:r>
        <w:separator/>
      </w:r>
    </w:p>
  </w:footnote>
  <w:footnote w:type="continuationSeparator" w:id="0">
    <w:p w14:paraId="0A16D5DF" w14:textId="77777777" w:rsidR="004665A9" w:rsidRDefault="00466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C1A7D" w14:textId="77777777" w:rsidR="00CC0E3D" w:rsidRDefault="009E170B" w:rsidP="00E16916">
    <w:pPr>
      <w:pStyle w:val="Header"/>
      <w:tabs>
        <w:tab w:val="clear" w:pos="4680"/>
        <w:tab w:val="clear" w:pos="9360"/>
        <w:tab w:val="center" w:pos="4320"/>
        <w:tab w:val="right" w:pos="8640"/>
      </w:tabs>
      <w:jc w:val="center"/>
    </w:pPr>
    <w:r>
      <w:rPr>
        <w:rFonts w:ascii="Arial" w:hAnsi="Arial" w:cs="Arial"/>
        <w:sz w:val="20"/>
        <w:szCs w:val="20"/>
      </w:rPr>
      <w:t xml:space="preserve">SELF-ASSESSMENT INSTRUMENT - </w:t>
    </w:r>
    <w:r w:rsidR="00C95ABF" w:rsidRPr="00E16916">
      <w:rPr>
        <w:rFonts w:ascii="Arial" w:hAnsi="Arial" w:cs="Arial"/>
        <w:sz w:val="20"/>
        <w:szCs w:val="20"/>
      </w:rPr>
      <w:t>AJCC Name</w:t>
    </w:r>
    <w:r w:rsidR="00E16916">
      <w:t>:</w:t>
    </w:r>
    <w:r w:rsidR="009B412E">
      <w:t>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EA6EEC"/>
    <w:multiLevelType w:val="hybridMultilevel"/>
    <w:tmpl w:val="FFC4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21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7Q0szA1MDIzNjMyM7VU0lEKTi0uzszPAykwrAUAZslZ9iwAAAA="/>
  </w:docVars>
  <w:rsids>
    <w:rsidRoot w:val="00E75555"/>
    <w:rsid w:val="000169C8"/>
    <w:rsid w:val="001404F3"/>
    <w:rsid w:val="002107FC"/>
    <w:rsid w:val="00273AB4"/>
    <w:rsid w:val="002D666E"/>
    <w:rsid w:val="00330405"/>
    <w:rsid w:val="0033393F"/>
    <w:rsid w:val="0034337A"/>
    <w:rsid w:val="004665A9"/>
    <w:rsid w:val="00571561"/>
    <w:rsid w:val="005B0248"/>
    <w:rsid w:val="005E5789"/>
    <w:rsid w:val="005F6C6F"/>
    <w:rsid w:val="00654658"/>
    <w:rsid w:val="006A3EC5"/>
    <w:rsid w:val="007C5F1C"/>
    <w:rsid w:val="00977EAE"/>
    <w:rsid w:val="009B412E"/>
    <w:rsid w:val="009E170B"/>
    <w:rsid w:val="009E6751"/>
    <w:rsid w:val="009F16F8"/>
    <w:rsid w:val="00A039A2"/>
    <w:rsid w:val="00A64D56"/>
    <w:rsid w:val="00AB6F2E"/>
    <w:rsid w:val="00B91D1A"/>
    <w:rsid w:val="00BF1EC9"/>
    <w:rsid w:val="00C10ED2"/>
    <w:rsid w:val="00C70658"/>
    <w:rsid w:val="00C94EBE"/>
    <w:rsid w:val="00C95ABF"/>
    <w:rsid w:val="00CC0E3D"/>
    <w:rsid w:val="00CD1654"/>
    <w:rsid w:val="00CF631F"/>
    <w:rsid w:val="00D04D9F"/>
    <w:rsid w:val="00E16916"/>
    <w:rsid w:val="00E348EE"/>
    <w:rsid w:val="00E75555"/>
    <w:rsid w:val="00E87BB4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605B58"/>
  <w15:chartTrackingRefBased/>
  <w15:docId w15:val="{A1FB72E5-6C1A-4A65-806C-36A8E248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sz w:val="24"/>
      <w:szCs w:val="24"/>
    </w:rPr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sz w:val="24"/>
      <w:szCs w:val="24"/>
    </w:rPr>
  </w:style>
  <w:style w:type="paragraph" w:styleId="BodyText">
    <w:name w:val="Body Text"/>
    <w:basedOn w:val="Normal"/>
    <w:semiHidden/>
    <w:rPr>
      <w:rFonts w:ascii="Arial" w:hAnsi="Arial" w:cs="Arial"/>
      <w:sz w:val="20"/>
    </w:rPr>
  </w:style>
  <w:style w:type="character" w:customStyle="1" w:styleId="BodyTextChar">
    <w:name w:val="Body Text Char"/>
    <w:semiHidden/>
    <w:rPr>
      <w:rFonts w:ascii="Arial" w:hAnsi="Arial" w:cs="Arial"/>
      <w:szCs w:val="24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semiHidden/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ommentSubjectChar">
    <w:name w:val="Comment Subject Char"/>
    <w:semiHidden/>
    <w:rPr>
      <w:b/>
      <w:bCs/>
    </w:rPr>
  </w:style>
  <w:style w:type="paragraph" w:styleId="BalloonText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F1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2439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Indicator</vt:lpstr>
    </vt:vector>
  </TitlesOfParts>
  <Company/>
  <LinksUpToDate>false</LinksUpToDate>
  <CharactersWithSpaces>16315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Indicator</dc:title>
  <dc:subject/>
  <dc:creator>User 1</dc:creator>
  <cp:keywords/>
  <dc:description/>
  <cp:lastModifiedBy>Heidi Roberts</cp:lastModifiedBy>
  <cp:revision>2</cp:revision>
  <dcterms:created xsi:type="dcterms:W3CDTF">2024-09-05T00:13:00Z</dcterms:created>
  <dcterms:modified xsi:type="dcterms:W3CDTF">2024-09-05T00:13:00Z</dcterms:modified>
</cp:coreProperties>
</file>